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doc" ContentType="application/msword"/>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CADFAF1" w14:textId="1F4FF3ED" w:rsidR="00757641" w:rsidRDefault="0042491E" w:rsidP="00A775F6">
      <w:pPr>
        <w:spacing w:after="240"/>
        <w:rPr>
          <w:rFonts w:ascii="Verdana" w:hAnsi="Verdana"/>
          <w:color w:val="0072C6"/>
          <w:sz w:val="52"/>
          <w:szCs w:val="52"/>
        </w:rPr>
      </w:pPr>
      <w:r>
        <w:rPr>
          <w:rFonts w:ascii="Verdana" w:hAnsi="Verdana"/>
          <w:color w:val="0072C6"/>
          <w:sz w:val="52"/>
          <w:szCs w:val="52"/>
        </w:rPr>
        <w:t>Entry</w:t>
      </w:r>
      <w:r w:rsidR="00FE0995">
        <w:rPr>
          <w:rFonts w:ascii="Verdana" w:hAnsi="Verdana"/>
          <w:color w:val="0072C6"/>
          <w:sz w:val="52"/>
          <w:szCs w:val="52"/>
        </w:rPr>
        <w:t xml:space="preserve"> form</w:t>
      </w:r>
    </w:p>
    <w:tbl>
      <w:tblPr>
        <w:tblStyle w:val="TableGrid"/>
        <w:tblW w:w="0" w:type="auto"/>
        <w:jc w:val="center"/>
        <w:tblLook w:val="04A0" w:firstRow="1" w:lastRow="0" w:firstColumn="1" w:lastColumn="0" w:noHBand="0" w:noVBand="1"/>
      </w:tblPr>
      <w:tblGrid>
        <w:gridCol w:w="2518"/>
        <w:gridCol w:w="6762"/>
      </w:tblGrid>
      <w:tr w:rsidR="00FE0995" w14:paraId="0B2C2CF7" w14:textId="77777777" w:rsidTr="00216EEC">
        <w:trPr>
          <w:cantSplit/>
          <w:jc w:val="center"/>
        </w:trPr>
        <w:tc>
          <w:tcPr>
            <w:tcW w:w="2518" w:type="dxa"/>
            <w:shd w:val="clear" w:color="auto" w:fill="F2F2F2" w:themeFill="background1" w:themeFillShade="F2"/>
          </w:tcPr>
          <w:p w14:paraId="6980E70F" w14:textId="77777777" w:rsidR="00FE0995" w:rsidRPr="00A775F6" w:rsidRDefault="00FE0995" w:rsidP="00FE0995">
            <w:pPr>
              <w:spacing w:before="120" w:after="120"/>
              <w:rPr>
                <w:rFonts w:ascii="Verdana" w:hAnsi="Verdana"/>
                <w:b/>
                <w:color w:val="595959" w:themeColor="text1" w:themeTint="A6"/>
              </w:rPr>
            </w:pPr>
            <w:r w:rsidRPr="00A775F6">
              <w:rPr>
                <w:rFonts w:ascii="Verdana" w:hAnsi="Verdana"/>
                <w:b/>
                <w:color w:val="595959" w:themeColor="text1" w:themeTint="A6"/>
              </w:rPr>
              <w:t>Project name</w:t>
            </w:r>
          </w:p>
        </w:tc>
        <w:tc>
          <w:tcPr>
            <w:tcW w:w="6762" w:type="dxa"/>
          </w:tcPr>
          <w:p w14:paraId="112D1FDD" w14:textId="0BC251E5" w:rsidR="00FE0995" w:rsidRDefault="00E1760F" w:rsidP="00FE0995">
            <w:pPr>
              <w:spacing w:before="120" w:after="120"/>
              <w:rPr>
                <w:rFonts w:ascii="Verdana" w:hAnsi="Verdana"/>
              </w:rPr>
            </w:pPr>
            <w:r>
              <w:rPr>
                <w:rFonts w:ascii="Verdana" w:hAnsi="Verdana"/>
              </w:rPr>
              <w:t xml:space="preserve">Medicines </w:t>
            </w:r>
            <w:r w:rsidR="008D02DE">
              <w:rPr>
                <w:rFonts w:ascii="Verdana" w:hAnsi="Verdana"/>
              </w:rPr>
              <w:t>Optimisation Review Programme (</w:t>
            </w:r>
            <w:r>
              <w:rPr>
                <w:rFonts w:ascii="Verdana" w:hAnsi="Verdana"/>
              </w:rPr>
              <w:t>MORP)</w:t>
            </w:r>
          </w:p>
        </w:tc>
      </w:tr>
      <w:tr w:rsidR="00FE0995" w14:paraId="68442CE6" w14:textId="77777777" w:rsidTr="00216EEC">
        <w:trPr>
          <w:cantSplit/>
          <w:jc w:val="center"/>
        </w:trPr>
        <w:tc>
          <w:tcPr>
            <w:tcW w:w="2518" w:type="dxa"/>
            <w:shd w:val="clear" w:color="auto" w:fill="F2F2F2" w:themeFill="background1" w:themeFillShade="F2"/>
          </w:tcPr>
          <w:p w14:paraId="38C5C4BD" w14:textId="77777777" w:rsidR="00FE0995" w:rsidRPr="00A775F6" w:rsidRDefault="00FE0995" w:rsidP="00FE0995">
            <w:pPr>
              <w:spacing w:before="120" w:after="120"/>
              <w:rPr>
                <w:rFonts w:ascii="Verdana" w:hAnsi="Verdana"/>
                <w:b/>
                <w:color w:val="595959" w:themeColor="text1" w:themeTint="A6"/>
              </w:rPr>
            </w:pPr>
            <w:r w:rsidRPr="00A775F6">
              <w:rPr>
                <w:rFonts w:ascii="Verdana" w:hAnsi="Verdana"/>
                <w:b/>
                <w:color w:val="595959" w:themeColor="text1" w:themeTint="A6"/>
              </w:rPr>
              <w:t>Organisation</w:t>
            </w:r>
          </w:p>
        </w:tc>
        <w:tc>
          <w:tcPr>
            <w:tcW w:w="6762" w:type="dxa"/>
          </w:tcPr>
          <w:p w14:paraId="16196BAB" w14:textId="42B3EC5A" w:rsidR="00FE0995" w:rsidRDefault="00E1760F" w:rsidP="00FE0995">
            <w:pPr>
              <w:spacing w:before="120" w:after="120"/>
              <w:rPr>
                <w:rFonts w:ascii="Verdana" w:hAnsi="Verdana"/>
              </w:rPr>
            </w:pPr>
            <w:r>
              <w:rPr>
                <w:rFonts w:ascii="Verdana" w:hAnsi="Verdana"/>
              </w:rPr>
              <w:t>NHS Swale CCG</w:t>
            </w:r>
          </w:p>
        </w:tc>
      </w:tr>
      <w:tr w:rsidR="00FE0995" w14:paraId="0C7CF12F" w14:textId="77777777" w:rsidTr="00216EEC">
        <w:trPr>
          <w:cantSplit/>
          <w:jc w:val="center"/>
        </w:trPr>
        <w:tc>
          <w:tcPr>
            <w:tcW w:w="2518" w:type="dxa"/>
            <w:shd w:val="clear" w:color="auto" w:fill="F2F2F2" w:themeFill="background1" w:themeFillShade="F2"/>
          </w:tcPr>
          <w:p w14:paraId="1A7B7316" w14:textId="77777777" w:rsidR="00FE0995" w:rsidRPr="00A775F6" w:rsidRDefault="00FE0995" w:rsidP="00FE0995">
            <w:pPr>
              <w:spacing w:before="120" w:after="120"/>
              <w:rPr>
                <w:rFonts w:ascii="Verdana" w:hAnsi="Verdana"/>
                <w:b/>
                <w:color w:val="595959" w:themeColor="text1" w:themeTint="A6"/>
              </w:rPr>
            </w:pPr>
            <w:r w:rsidRPr="00A775F6">
              <w:rPr>
                <w:rFonts w:ascii="Verdana" w:hAnsi="Verdana"/>
                <w:b/>
                <w:color w:val="595959" w:themeColor="text1" w:themeTint="A6"/>
              </w:rPr>
              <w:t>Main contact name</w:t>
            </w:r>
          </w:p>
        </w:tc>
        <w:tc>
          <w:tcPr>
            <w:tcW w:w="6762" w:type="dxa"/>
          </w:tcPr>
          <w:p w14:paraId="0CFACC51" w14:textId="1033504B" w:rsidR="00FE0995" w:rsidRDefault="008D02DE" w:rsidP="008D02DE">
            <w:pPr>
              <w:spacing w:before="120" w:after="120"/>
              <w:rPr>
                <w:rFonts w:ascii="Verdana" w:hAnsi="Verdana"/>
              </w:rPr>
            </w:pPr>
            <w:r>
              <w:rPr>
                <w:rFonts w:ascii="Verdana" w:hAnsi="Verdana"/>
              </w:rPr>
              <w:t xml:space="preserve">Shelley Johnston and </w:t>
            </w:r>
            <w:r w:rsidR="00E1760F">
              <w:rPr>
                <w:rFonts w:ascii="Verdana" w:hAnsi="Verdana"/>
              </w:rPr>
              <w:t>Preety Ramdut</w:t>
            </w:r>
          </w:p>
        </w:tc>
      </w:tr>
      <w:tr w:rsidR="00FE0995" w14:paraId="6EEC3D72" w14:textId="77777777" w:rsidTr="00216EEC">
        <w:trPr>
          <w:cantSplit/>
          <w:jc w:val="center"/>
        </w:trPr>
        <w:tc>
          <w:tcPr>
            <w:tcW w:w="2518" w:type="dxa"/>
            <w:shd w:val="clear" w:color="auto" w:fill="F2F2F2" w:themeFill="background1" w:themeFillShade="F2"/>
          </w:tcPr>
          <w:p w14:paraId="303D3C91" w14:textId="77777777" w:rsidR="00FE0995" w:rsidRPr="00A775F6" w:rsidRDefault="00FE0995" w:rsidP="00FE0995">
            <w:pPr>
              <w:spacing w:before="120" w:after="120"/>
              <w:rPr>
                <w:rFonts w:ascii="Verdana" w:hAnsi="Verdana"/>
                <w:b/>
                <w:color w:val="595959" w:themeColor="text1" w:themeTint="A6"/>
              </w:rPr>
            </w:pPr>
            <w:r w:rsidRPr="00A775F6">
              <w:rPr>
                <w:rFonts w:ascii="Verdana" w:hAnsi="Verdana"/>
                <w:b/>
                <w:color w:val="595959" w:themeColor="text1" w:themeTint="A6"/>
              </w:rPr>
              <w:t>Main contact email</w:t>
            </w:r>
          </w:p>
        </w:tc>
        <w:tc>
          <w:tcPr>
            <w:tcW w:w="6762" w:type="dxa"/>
          </w:tcPr>
          <w:p w14:paraId="38494BC3" w14:textId="7D329DA1" w:rsidR="00FE0995" w:rsidRDefault="00C57CF2" w:rsidP="00FE0995">
            <w:pPr>
              <w:spacing w:before="120" w:after="120"/>
              <w:rPr>
                <w:rFonts w:ascii="Verdana" w:hAnsi="Verdana"/>
              </w:rPr>
            </w:pPr>
            <w:hyperlink r:id="rId8" w:history="1">
              <w:r w:rsidR="008D02DE" w:rsidRPr="009B4A72">
                <w:rPr>
                  <w:rStyle w:val="Hyperlink"/>
                  <w:rFonts w:ascii="Verdana" w:hAnsi="Verdana"/>
                </w:rPr>
                <w:t>Shelley.johnston2@nhs.net</w:t>
              </w:r>
            </w:hyperlink>
            <w:r w:rsidR="008D02DE">
              <w:rPr>
                <w:rFonts w:ascii="Verdana" w:hAnsi="Verdana"/>
              </w:rPr>
              <w:t xml:space="preserve"> and </w:t>
            </w:r>
            <w:hyperlink r:id="rId9" w:history="1">
              <w:r w:rsidR="008D02DE" w:rsidRPr="009B4A72">
                <w:rPr>
                  <w:rStyle w:val="Hyperlink"/>
                  <w:rFonts w:ascii="Verdana" w:hAnsi="Verdana"/>
                </w:rPr>
                <w:t>e.ramdut@nhs.net</w:t>
              </w:r>
            </w:hyperlink>
          </w:p>
        </w:tc>
      </w:tr>
    </w:tbl>
    <w:p w14:paraId="2B39F55D" w14:textId="77777777" w:rsidR="0042491E" w:rsidRDefault="0042491E">
      <w:pPr>
        <w:jc w:val="center"/>
      </w:pPr>
    </w:p>
    <w:tbl>
      <w:tblPr>
        <w:tblStyle w:val="TableGrid"/>
        <w:tblW w:w="0" w:type="auto"/>
        <w:jc w:val="center"/>
        <w:tblLook w:val="04A0" w:firstRow="1" w:lastRow="0" w:firstColumn="1" w:lastColumn="0" w:noHBand="0" w:noVBand="1"/>
      </w:tblPr>
      <w:tblGrid>
        <w:gridCol w:w="2518"/>
        <w:gridCol w:w="6762"/>
      </w:tblGrid>
      <w:tr w:rsidR="00BE30A4" w14:paraId="20882D54" w14:textId="77777777" w:rsidTr="00BE30A4">
        <w:trPr>
          <w:cantSplit/>
          <w:jc w:val="center"/>
        </w:trPr>
        <w:tc>
          <w:tcPr>
            <w:tcW w:w="2518" w:type="dxa"/>
            <w:vMerge w:val="restart"/>
            <w:shd w:val="clear" w:color="auto" w:fill="F2F2F2" w:themeFill="background1" w:themeFillShade="F2"/>
            <w:vAlign w:val="center"/>
          </w:tcPr>
          <w:p w14:paraId="77FE34CC" w14:textId="166CB741" w:rsidR="00BE30A4" w:rsidRPr="00A775F6" w:rsidRDefault="00BE30A4" w:rsidP="00BE30A4">
            <w:pPr>
              <w:spacing w:before="120" w:after="120"/>
              <w:rPr>
                <w:rFonts w:ascii="Verdana" w:hAnsi="Verdana"/>
                <w:b/>
                <w:color w:val="595959" w:themeColor="text1" w:themeTint="A6"/>
              </w:rPr>
            </w:pPr>
            <w:r w:rsidRPr="00A775F6">
              <w:rPr>
                <w:rFonts w:ascii="Verdana" w:hAnsi="Verdana"/>
                <w:b/>
                <w:color w:val="595959" w:themeColor="text1" w:themeTint="A6"/>
              </w:rPr>
              <w:t>Category</w:t>
            </w:r>
            <w:r>
              <w:rPr>
                <w:rFonts w:ascii="Verdana" w:hAnsi="Verdana"/>
                <w:b/>
                <w:color w:val="595959" w:themeColor="text1" w:themeTint="A6"/>
              </w:rPr>
              <w:t xml:space="preserve"> </w:t>
            </w:r>
            <w:r w:rsidRPr="008571AD">
              <w:rPr>
                <w:rFonts w:ascii="Verdana" w:hAnsi="Verdana"/>
                <w:color w:val="595959" w:themeColor="text1" w:themeTint="A6"/>
              </w:rPr>
              <w:t>(delete as appropriate)</w:t>
            </w:r>
          </w:p>
        </w:tc>
        <w:tc>
          <w:tcPr>
            <w:tcW w:w="6762" w:type="dxa"/>
          </w:tcPr>
          <w:p w14:paraId="6E3C7602" w14:textId="4445D7E4" w:rsidR="00BE30A4" w:rsidRDefault="00BE30A4" w:rsidP="00FE0995">
            <w:pPr>
              <w:spacing w:before="120" w:after="120"/>
              <w:rPr>
                <w:rFonts w:ascii="Verdana" w:hAnsi="Verdana"/>
              </w:rPr>
            </w:pPr>
          </w:p>
        </w:tc>
      </w:tr>
      <w:tr w:rsidR="00BE30A4" w14:paraId="460C249C" w14:textId="77777777" w:rsidTr="00216EEC">
        <w:trPr>
          <w:cantSplit/>
          <w:jc w:val="center"/>
        </w:trPr>
        <w:tc>
          <w:tcPr>
            <w:tcW w:w="2518" w:type="dxa"/>
            <w:vMerge/>
            <w:shd w:val="clear" w:color="auto" w:fill="F2F2F2" w:themeFill="background1" w:themeFillShade="F2"/>
          </w:tcPr>
          <w:p w14:paraId="23145B6E" w14:textId="77777777" w:rsidR="00BE30A4" w:rsidRPr="00A775F6" w:rsidRDefault="00BE30A4" w:rsidP="00FE0995">
            <w:pPr>
              <w:spacing w:before="120" w:after="120"/>
              <w:rPr>
                <w:rFonts w:ascii="Verdana" w:hAnsi="Verdana"/>
                <w:b/>
                <w:color w:val="595959" w:themeColor="text1" w:themeTint="A6"/>
              </w:rPr>
            </w:pPr>
          </w:p>
        </w:tc>
        <w:tc>
          <w:tcPr>
            <w:tcW w:w="6762" w:type="dxa"/>
          </w:tcPr>
          <w:p w14:paraId="5F04610D" w14:textId="46782450" w:rsidR="00BE30A4" w:rsidRDefault="00BE30A4" w:rsidP="00FE0995">
            <w:pPr>
              <w:spacing w:before="120" w:after="120"/>
              <w:rPr>
                <w:rFonts w:ascii="Verdana" w:hAnsi="Verdana"/>
              </w:rPr>
            </w:pPr>
          </w:p>
        </w:tc>
      </w:tr>
      <w:tr w:rsidR="00BE30A4" w14:paraId="359AE88B" w14:textId="77777777" w:rsidTr="00216EEC">
        <w:trPr>
          <w:cantSplit/>
          <w:jc w:val="center"/>
        </w:trPr>
        <w:tc>
          <w:tcPr>
            <w:tcW w:w="2518" w:type="dxa"/>
            <w:vMerge/>
            <w:shd w:val="clear" w:color="auto" w:fill="F2F2F2" w:themeFill="background1" w:themeFillShade="F2"/>
          </w:tcPr>
          <w:p w14:paraId="642F049C" w14:textId="77777777" w:rsidR="00BE30A4" w:rsidRPr="00A775F6" w:rsidRDefault="00BE30A4" w:rsidP="00FE0995">
            <w:pPr>
              <w:spacing w:before="120" w:after="120"/>
              <w:rPr>
                <w:rFonts w:ascii="Verdana" w:hAnsi="Verdana"/>
                <w:b/>
                <w:color w:val="595959" w:themeColor="text1" w:themeTint="A6"/>
              </w:rPr>
            </w:pPr>
          </w:p>
        </w:tc>
        <w:tc>
          <w:tcPr>
            <w:tcW w:w="6762" w:type="dxa"/>
          </w:tcPr>
          <w:p w14:paraId="7AD0C177" w14:textId="0A15ECC7" w:rsidR="00BE30A4" w:rsidRDefault="00BE30A4" w:rsidP="00FE0995">
            <w:pPr>
              <w:spacing w:before="120" w:after="120"/>
              <w:rPr>
                <w:rFonts w:ascii="Verdana" w:hAnsi="Verdana"/>
              </w:rPr>
            </w:pPr>
          </w:p>
        </w:tc>
      </w:tr>
      <w:tr w:rsidR="00BE30A4" w14:paraId="70304CFC" w14:textId="77777777" w:rsidTr="00216EEC">
        <w:trPr>
          <w:cantSplit/>
          <w:jc w:val="center"/>
        </w:trPr>
        <w:tc>
          <w:tcPr>
            <w:tcW w:w="2518" w:type="dxa"/>
            <w:vMerge/>
            <w:shd w:val="clear" w:color="auto" w:fill="F2F2F2" w:themeFill="background1" w:themeFillShade="F2"/>
          </w:tcPr>
          <w:p w14:paraId="3004BEE5" w14:textId="77777777" w:rsidR="00BE30A4" w:rsidRPr="00A775F6" w:rsidRDefault="00BE30A4" w:rsidP="00FE0995">
            <w:pPr>
              <w:spacing w:before="120" w:after="120"/>
              <w:rPr>
                <w:rFonts w:ascii="Verdana" w:hAnsi="Verdana"/>
                <w:b/>
                <w:color w:val="595959" w:themeColor="text1" w:themeTint="A6"/>
              </w:rPr>
            </w:pPr>
          </w:p>
        </w:tc>
        <w:tc>
          <w:tcPr>
            <w:tcW w:w="6762" w:type="dxa"/>
          </w:tcPr>
          <w:p w14:paraId="411C27D1" w14:textId="06294E5C" w:rsidR="00BE30A4" w:rsidRDefault="00BE30A4" w:rsidP="00FE0995">
            <w:pPr>
              <w:spacing w:before="120" w:after="120"/>
              <w:rPr>
                <w:rFonts w:ascii="Verdana" w:hAnsi="Verdana"/>
              </w:rPr>
            </w:pPr>
          </w:p>
        </w:tc>
      </w:tr>
      <w:tr w:rsidR="00BE30A4" w14:paraId="18D9E900" w14:textId="77777777" w:rsidTr="00216EEC">
        <w:trPr>
          <w:cantSplit/>
          <w:jc w:val="center"/>
        </w:trPr>
        <w:tc>
          <w:tcPr>
            <w:tcW w:w="2518" w:type="dxa"/>
            <w:vMerge/>
            <w:shd w:val="clear" w:color="auto" w:fill="F2F2F2" w:themeFill="background1" w:themeFillShade="F2"/>
          </w:tcPr>
          <w:p w14:paraId="47361FA7" w14:textId="77777777" w:rsidR="00BE30A4" w:rsidRPr="00A775F6" w:rsidRDefault="00BE30A4" w:rsidP="00FE0995">
            <w:pPr>
              <w:spacing w:before="120" w:after="120"/>
              <w:rPr>
                <w:rFonts w:ascii="Verdana" w:hAnsi="Verdana"/>
                <w:b/>
                <w:color w:val="595959" w:themeColor="text1" w:themeTint="A6"/>
              </w:rPr>
            </w:pPr>
          </w:p>
        </w:tc>
        <w:tc>
          <w:tcPr>
            <w:tcW w:w="6762" w:type="dxa"/>
          </w:tcPr>
          <w:p w14:paraId="02693319" w14:textId="6340225A" w:rsidR="00BE30A4" w:rsidRPr="008D02DE" w:rsidRDefault="00361E42" w:rsidP="00FE0995">
            <w:pPr>
              <w:spacing w:before="120" w:after="120"/>
              <w:rPr>
                <w:rFonts w:ascii="Verdana" w:hAnsi="Verdana"/>
                <w:b/>
              </w:rPr>
            </w:pPr>
            <w:r w:rsidRPr="008D02DE">
              <w:rPr>
                <w:rFonts w:ascii="Verdana" w:hAnsi="Verdana"/>
                <w:b/>
              </w:rPr>
              <w:t>Addressing problematic polypharmacy</w:t>
            </w:r>
          </w:p>
        </w:tc>
      </w:tr>
    </w:tbl>
    <w:p w14:paraId="3AF9A647" w14:textId="77777777" w:rsidR="008571AD" w:rsidRDefault="008571AD">
      <w:pPr>
        <w:jc w:val="center"/>
      </w:pPr>
    </w:p>
    <w:tbl>
      <w:tblPr>
        <w:tblStyle w:val="TableGrid"/>
        <w:tblW w:w="0" w:type="auto"/>
        <w:jc w:val="center"/>
        <w:tblLook w:val="04A0" w:firstRow="1" w:lastRow="0" w:firstColumn="1" w:lastColumn="0" w:noHBand="0" w:noVBand="1"/>
      </w:tblPr>
      <w:tblGrid>
        <w:gridCol w:w="2518"/>
        <w:gridCol w:w="6762"/>
      </w:tblGrid>
      <w:tr w:rsidR="00FE0995" w14:paraId="3C5A72A1" w14:textId="77777777" w:rsidTr="00216EEC">
        <w:trPr>
          <w:cantSplit/>
          <w:jc w:val="center"/>
        </w:trPr>
        <w:tc>
          <w:tcPr>
            <w:tcW w:w="2518" w:type="dxa"/>
            <w:shd w:val="clear" w:color="auto" w:fill="F2F2F2" w:themeFill="background1" w:themeFillShade="F2"/>
          </w:tcPr>
          <w:p w14:paraId="233FBA12" w14:textId="77777777" w:rsidR="00FE0995" w:rsidRPr="00A775F6" w:rsidRDefault="00FE0995" w:rsidP="00FE0995">
            <w:pPr>
              <w:spacing w:before="120" w:after="120"/>
              <w:rPr>
                <w:rFonts w:ascii="Verdana" w:hAnsi="Verdana"/>
                <w:b/>
                <w:color w:val="595959" w:themeColor="text1" w:themeTint="A6"/>
              </w:rPr>
            </w:pPr>
            <w:r w:rsidRPr="00A775F6">
              <w:rPr>
                <w:rFonts w:ascii="Verdana" w:hAnsi="Verdana"/>
                <w:b/>
                <w:color w:val="595959" w:themeColor="text1" w:themeTint="A6"/>
              </w:rPr>
              <w:t>How does your project fit in to the category?</w:t>
            </w:r>
          </w:p>
        </w:tc>
        <w:tc>
          <w:tcPr>
            <w:tcW w:w="6762" w:type="dxa"/>
          </w:tcPr>
          <w:p w14:paraId="5DE2AFF9" w14:textId="77777777" w:rsidR="00CC61CD" w:rsidRPr="00E1760F" w:rsidRDefault="00CC61CD" w:rsidP="00CC61CD">
            <w:pPr>
              <w:spacing w:before="120" w:after="120"/>
              <w:rPr>
                <w:rFonts w:ascii="Verdana" w:hAnsi="Verdana"/>
              </w:rPr>
            </w:pPr>
            <w:r w:rsidRPr="00E1760F">
              <w:rPr>
                <w:rFonts w:ascii="Verdana" w:hAnsi="Verdana"/>
              </w:rPr>
              <w:t xml:space="preserve">MORP is a patient-centred programme, which is fully integrated within GP practices. </w:t>
            </w:r>
          </w:p>
          <w:p w14:paraId="5C85D366" w14:textId="77777777" w:rsidR="00CC61CD" w:rsidRDefault="00CC61CD" w:rsidP="00CC61CD">
            <w:pPr>
              <w:spacing w:before="120" w:after="120"/>
              <w:rPr>
                <w:rFonts w:ascii="Verdana" w:hAnsi="Verdana"/>
              </w:rPr>
            </w:pPr>
            <w:r>
              <w:rPr>
                <w:rFonts w:ascii="Verdana" w:hAnsi="Verdana"/>
              </w:rPr>
              <w:t xml:space="preserve">Each GP practice </w:t>
            </w:r>
            <w:r w:rsidRPr="00E1760F">
              <w:rPr>
                <w:rFonts w:ascii="Verdana" w:hAnsi="Verdana"/>
              </w:rPr>
              <w:t>have an allocated Pharmacy Technician</w:t>
            </w:r>
            <w:r>
              <w:rPr>
                <w:rFonts w:ascii="Verdana" w:hAnsi="Verdana"/>
              </w:rPr>
              <w:t xml:space="preserve"> and Pharmacist</w:t>
            </w:r>
            <w:r w:rsidRPr="00E1760F">
              <w:rPr>
                <w:rFonts w:ascii="Verdana" w:hAnsi="Verdana"/>
              </w:rPr>
              <w:t xml:space="preserve"> who will work closely with all practice staff to review the medication and clinical regimes of those ‘high-risk’ patients. </w:t>
            </w:r>
            <w:r>
              <w:rPr>
                <w:rFonts w:ascii="Verdana" w:hAnsi="Verdana"/>
              </w:rPr>
              <w:t>The n</w:t>
            </w:r>
            <w:r w:rsidRPr="00E1760F">
              <w:rPr>
                <w:rFonts w:ascii="Verdana" w:hAnsi="Verdana"/>
              </w:rPr>
              <w:t xml:space="preserve">ecessary interventions and recommendations </w:t>
            </w:r>
            <w:r>
              <w:rPr>
                <w:rFonts w:ascii="Verdana" w:hAnsi="Verdana"/>
              </w:rPr>
              <w:t>are then d</w:t>
            </w:r>
            <w:r w:rsidRPr="00E1760F">
              <w:rPr>
                <w:rFonts w:ascii="Verdana" w:hAnsi="Verdana"/>
              </w:rPr>
              <w:t>iscussed with the patients</w:t>
            </w:r>
            <w:r>
              <w:rPr>
                <w:rFonts w:ascii="Verdana" w:hAnsi="Verdana"/>
              </w:rPr>
              <w:t>’</w:t>
            </w:r>
            <w:r w:rsidRPr="00E1760F">
              <w:rPr>
                <w:rFonts w:ascii="Verdana" w:hAnsi="Verdana"/>
              </w:rPr>
              <w:t xml:space="preserve"> GP and an action plan agreed.</w:t>
            </w:r>
          </w:p>
          <w:p w14:paraId="0EEEFC52" w14:textId="77777777" w:rsidR="00E1760F" w:rsidRDefault="00E1760F" w:rsidP="00E1760F">
            <w:pPr>
              <w:spacing w:before="120" w:after="120"/>
              <w:rPr>
                <w:rFonts w:ascii="Verdana" w:hAnsi="Verdana"/>
              </w:rPr>
            </w:pPr>
          </w:p>
          <w:p w14:paraId="590C48FB" w14:textId="77777777" w:rsidR="00E1760F" w:rsidRDefault="00E1760F" w:rsidP="00E1760F">
            <w:pPr>
              <w:spacing w:before="120" w:after="120"/>
              <w:rPr>
                <w:rFonts w:ascii="Verdana" w:hAnsi="Verdana"/>
              </w:rPr>
            </w:pPr>
          </w:p>
          <w:p w14:paraId="5ED2141D" w14:textId="3290F9BC" w:rsidR="00E1760F" w:rsidRDefault="00E1760F" w:rsidP="00E1760F">
            <w:pPr>
              <w:spacing w:before="120" w:after="120"/>
              <w:rPr>
                <w:rFonts w:ascii="Verdana" w:hAnsi="Verdana"/>
              </w:rPr>
            </w:pPr>
          </w:p>
        </w:tc>
      </w:tr>
      <w:tr w:rsidR="00FE0995" w14:paraId="1CA4E16A" w14:textId="77777777" w:rsidTr="00216EEC">
        <w:trPr>
          <w:cantSplit/>
          <w:jc w:val="center"/>
        </w:trPr>
        <w:tc>
          <w:tcPr>
            <w:tcW w:w="2518" w:type="dxa"/>
            <w:shd w:val="clear" w:color="auto" w:fill="F2F2F2" w:themeFill="background1" w:themeFillShade="F2"/>
          </w:tcPr>
          <w:p w14:paraId="74EC5903" w14:textId="594D9893" w:rsidR="00FE0995" w:rsidRPr="00A775F6" w:rsidRDefault="00A775F6" w:rsidP="00FE0995">
            <w:pPr>
              <w:spacing w:before="120" w:after="120"/>
              <w:rPr>
                <w:rFonts w:ascii="Verdana" w:hAnsi="Verdana"/>
                <w:b/>
                <w:color w:val="595959" w:themeColor="text1" w:themeTint="A6"/>
              </w:rPr>
            </w:pPr>
            <w:r>
              <w:rPr>
                <w:rFonts w:ascii="Verdana" w:hAnsi="Verdana"/>
                <w:b/>
                <w:color w:val="595959" w:themeColor="text1" w:themeTint="A6"/>
              </w:rPr>
              <w:lastRenderedPageBreak/>
              <w:t>What is the project trying</w:t>
            </w:r>
            <w:r w:rsidR="0042491E">
              <w:rPr>
                <w:rFonts w:ascii="Verdana" w:hAnsi="Verdana"/>
                <w:b/>
                <w:color w:val="595959" w:themeColor="text1" w:themeTint="A6"/>
              </w:rPr>
              <w:t xml:space="preserve"> to</w:t>
            </w:r>
            <w:r>
              <w:rPr>
                <w:rFonts w:ascii="Verdana" w:hAnsi="Verdana"/>
                <w:b/>
                <w:color w:val="595959" w:themeColor="text1" w:themeTint="A6"/>
              </w:rPr>
              <w:t xml:space="preserve"> tackle or improve?</w:t>
            </w:r>
          </w:p>
        </w:tc>
        <w:tc>
          <w:tcPr>
            <w:tcW w:w="6762" w:type="dxa"/>
          </w:tcPr>
          <w:p w14:paraId="2B75A03A" w14:textId="77777777" w:rsidR="00754BBD" w:rsidRPr="00E1760F" w:rsidRDefault="00754BBD" w:rsidP="00754BBD">
            <w:pPr>
              <w:spacing w:before="120" w:after="120"/>
              <w:rPr>
                <w:rFonts w:ascii="Verdana" w:hAnsi="Verdana"/>
              </w:rPr>
            </w:pPr>
            <w:r w:rsidRPr="00E1760F">
              <w:rPr>
                <w:rFonts w:ascii="Verdana" w:hAnsi="Verdana"/>
              </w:rPr>
              <w:t xml:space="preserve">The aim of the Medicines Optimisation Review Programme (MORP) is to support ‘high-risk’ patients with the management of their medications. ‘High-risk’ patients can be those patients that are linked to; </w:t>
            </w:r>
          </w:p>
          <w:p w14:paraId="5A908B97" w14:textId="77777777" w:rsidR="00754BBD" w:rsidRPr="00E1760F" w:rsidRDefault="00754BBD" w:rsidP="00754BBD">
            <w:pPr>
              <w:spacing w:before="120" w:after="120"/>
              <w:rPr>
                <w:rFonts w:ascii="Verdana" w:hAnsi="Verdana"/>
              </w:rPr>
            </w:pPr>
          </w:p>
          <w:p w14:paraId="7647F45F" w14:textId="77777777" w:rsidR="00754BBD" w:rsidRPr="00E1760F" w:rsidRDefault="00754BBD" w:rsidP="00754BBD">
            <w:pPr>
              <w:spacing w:before="120" w:after="120"/>
              <w:rPr>
                <w:rFonts w:ascii="Verdana" w:hAnsi="Verdana"/>
              </w:rPr>
            </w:pPr>
            <w:r w:rsidRPr="00E1760F">
              <w:rPr>
                <w:rFonts w:ascii="Verdana" w:hAnsi="Verdana"/>
              </w:rPr>
              <w:t>•</w:t>
            </w:r>
            <w:r w:rsidRPr="00E1760F">
              <w:rPr>
                <w:rFonts w:ascii="Verdana" w:hAnsi="Verdana"/>
              </w:rPr>
              <w:tab/>
              <w:t xml:space="preserve">Unplanned hospital admissions </w:t>
            </w:r>
          </w:p>
          <w:p w14:paraId="4176DC85" w14:textId="77777777" w:rsidR="00754BBD" w:rsidRPr="00E1760F" w:rsidRDefault="00754BBD" w:rsidP="00754BBD">
            <w:pPr>
              <w:spacing w:before="120" w:after="120"/>
              <w:rPr>
                <w:rFonts w:ascii="Verdana" w:hAnsi="Verdana"/>
              </w:rPr>
            </w:pPr>
            <w:r w:rsidRPr="00E1760F">
              <w:rPr>
                <w:rFonts w:ascii="Verdana" w:hAnsi="Verdana"/>
              </w:rPr>
              <w:t>•</w:t>
            </w:r>
            <w:r w:rsidRPr="00E1760F">
              <w:rPr>
                <w:rFonts w:ascii="Verdana" w:hAnsi="Verdana"/>
              </w:rPr>
              <w:tab/>
              <w:t xml:space="preserve">Hospital discharges </w:t>
            </w:r>
          </w:p>
          <w:p w14:paraId="07F6A579" w14:textId="77777777" w:rsidR="00754BBD" w:rsidRPr="00E1760F" w:rsidRDefault="00754BBD" w:rsidP="00754BBD">
            <w:pPr>
              <w:spacing w:before="120" w:after="120"/>
              <w:rPr>
                <w:rFonts w:ascii="Verdana" w:hAnsi="Verdana"/>
              </w:rPr>
            </w:pPr>
            <w:r w:rsidRPr="00E1760F">
              <w:rPr>
                <w:rFonts w:ascii="Verdana" w:hAnsi="Verdana"/>
              </w:rPr>
              <w:t>•</w:t>
            </w:r>
            <w:r w:rsidRPr="00E1760F">
              <w:rPr>
                <w:rFonts w:ascii="Verdana" w:hAnsi="Verdana"/>
              </w:rPr>
              <w:tab/>
              <w:t xml:space="preserve">Taking multiple medications (polypharmacy) </w:t>
            </w:r>
          </w:p>
          <w:p w14:paraId="1C36CD8E" w14:textId="77777777" w:rsidR="00754BBD" w:rsidRPr="00E1760F" w:rsidRDefault="00754BBD" w:rsidP="00754BBD">
            <w:pPr>
              <w:spacing w:before="120" w:after="120"/>
              <w:rPr>
                <w:rFonts w:ascii="Verdana" w:hAnsi="Verdana"/>
              </w:rPr>
            </w:pPr>
            <w:r w:rsidRPr="00E1760F">
              <w:rPr>
                <w:rFonts w:ascii="Verdana" w:hAnsi="Verdana"/>
              </w:rPr>
              <w:t>•</w:t>
            </w:r>
            <w:r w:rsidRPr="00E1760F">
              <w:rPr>
                <w:rFonts w:ascii="Verdana" w:hAnsi="Verdana"/>
              </w:rPr>
              <w:tab/>
              <w:t>Risk of falls</w:t>
            </w:r>
          </w:p>
          <w:p w14:paraId="7D7875B5" w14:textId="77777777" w:rsidR="00754BBD" w:rsidRPr="00E1760F" w:rsidRDefault="00754BBD" w:rsidP="00754BBD">
            <w:pPr>
              <w:spacing w:before="120" w:after="120"/>
              <w:rPr>
                <w:rFonts w:ascii="Verdana" w:hAnsi="Verdana"/>
              </w:rPr>
            </w:pPr>
            <w:r w:rsidRPr="00E1760F">
              <w:rPr>
                <w:rFonts w:ascii="Verdana" w:hAnsi="Verdana"/>
              </w:rPr>
              <w:t>•</w:t>
            </w:r>
            <w:r w:rsidRPr="00E1760F">
              <w:rPr>
                <w:rFonts w:ascii="Verdana" w:hAnsi="Verdana"/>
              </w:rPr>
              <w:tab/>
              <w:t xml:space="preserve">Long term conditions </w:t>
            </w:r>
          </w:p>
          <w:p w14:paraId="114898A4" w14:textId="77777777" w:rsidR="00754BBD" w:rsidRDefault="00754BBD" w:rsidP="00754BBD">
            <w:pPr>
              <w:spacing w:before="120" w:after="120"/>
              <w:rPr>
                <w:rFonts w:ascii="Verdana" w:hAnsi="Verdana"/>
              </w:rPr>
            </w:pPr>
            <w:r w:rsidRPr="00E1760F">
              <w:rPr>
                <w:rFonts w:ascii="Verdana" w:hAnsi="Verdana"/>
              </w:rPr>
              <w:t>•</w:t>
            </w:r>
            <w:r w:rsidRPr="00E1760F">
              <w:rPr>
                <w:rFonts w:ascii="Verdana" w:hAnsi="Verdana"/>
              </w:rPr>
              <w:tab/>
              <w:t>Frail elderly</w:t>
            </w:r>
          </w:p>
          <w:p w14:paraId="323F99E7" w14:textId="77777777" w:rsidR="00E1760F" w:rsidRPr="00E1760F" w:rsidRDefault="00E1760F" w:rsidP="00E1760F">
            <w:pPr>
              <w:spacing w:before="120" w:after="120"/>
              <w:rPr>
                <w:rFonts w:ascii="Verdana" w:hAnsi="Verdana"/>
              </w:rPr>
            </w:pPr>
            <w:r w:rsidRPr="00E1760F">
              <w:rPr>
                <w:rFonts w:ascii="Verdana" w:hAnsi="Verdana"/>
              </w:rPr>
              <w:t xml:space="preserve">The expected benefits from the MORP are; </w:t>
            </w:r>
          </w:p>
          <w:p w14:paraId="4D000590" w14:textId="7249FF88" w:rsidR="00E1760F" w:rsidRPr="00E1760F" w:rsidRDefault="00E1760F" w:rsidP="00E1760F">
            <w:pPr>
              <w:pStyle w:val="ListParagraph"/>
              <w:numPr>
                <w:ilvl w:val="0"/>
                <w:numId w:val="2"/>
              </w:numPr>
              <w:spacing w:before="120" w:after="120"/>
              <w:rPr>
                <w:rFonts w:ascii="Verdana" w:hAnsi="Verdana"/>
              </w:rPr>
            </w:pPr>
            <w:r w:rsidRPr="00E1760F">
              <w:rPr>
                <w:rFonts w:ascii="Verdana" w:hAnsi="Verdana"/>
              </w:rPr>
              <w:t xml:space="preserve">Allowing patients to take their medication safely and effectively </w:t>
            </w:r>
          </w:p>
          <w:p w14:paraId="14E24C91" w14:textId="18EF3DB7" w:rsidR="00E1760F" w:rsidRPr="00E1760F" w:rsidRDefault="00E1760F" w:rsidP="00E1760F">
            <w:pPr>
              <w:pStyle w:val="ListParagraph"/>
              <w:numPr>
                <w:ilvl w:val="0"/>
                <w:numId w:val="2"/>
              </w:numPr>
              <w:spacing w:before="120" w:after="120"/>
              <w:rPr>
                <w:rFonts w:ascii="Verdana" w:hAnsi="Verdana"/>
              </w:rPr>
            </w:pPr>
            <w:r w:rsidRPr="00E1760F">
              <w:rPr>
                <w:rFonts w:ascii="Verdana" w:hAnsi="Verdana"/>
              </w:rPr>
              <w:t xml:space="preserve">Reducing potential harm from medication </w:t>
            </w:r>
          </w:p>
          <w:p w14:paraId="48A015B1" w14:textId="7B98F754" w:rsidR="00E1760F" w:rsidRPr="00E1760F" w:rsidRDefault="00E1760F" w:rsidP="00E1760F">
            <w:pPr>
              <w:pStyle w:val="ListParagraph"/>
              <w:numPr>
                <w:ilvl w:val="0"/>
                <w:numId w:val="2"/>
              </w:numPr>
              <w:spacing w:before="120" w:after="120"/>
              <w:rPr>
                <w:rFonts w:ascii="Verdana" w:hAnsi="Verdana"/>
              </w:rPr>
            </w:pPr>
            <w:r w:rsidRPr="00E1760F">
              <w:rPr>
                <w:rFonts w:ascii="Verdana" w:hAnsi="Verdana"/>
              </w:rPr>
              <w:t xml:space="preserve">Reducing unplanned hospital admissions related to medication </w:t>
            </w:r>
          </w:p>
          <w:p w14:paraId="406CF7ED" w14:textId="2B61545C" w:rsidR="00E1760F" w:rsidRPr="00E1760F" w:rsidRDefault="00E1760F" w:rsidP="00E1760F">
            <w:pPr>
              <w:pStyle w:val="ListParagraph"/>
              <w:numPr>
                <w:ilvl w:val="0"/>
                <w:numId w:val="2"/>
              </w:numPr>
              <w:spacing w:before="120" w:after="120"/>
              <w:rPr>
                <w:rFonts w:ascii="Verdana" w:hAnsi="Verdana"/>
              </w:rPr>
            </w:pPr>
            <w:r w:rsidRPr="00E1760F">
              <w:rPr>
                <w:rFonts w:ascii="Verdana" w:hAnsi="Verdana"/>
              </w:rPr>
              <w:t xml:space="preserve">Improving health outcomes for ‘high-risk’ patients </w:t>
            </w:r>
          </w:p>
          <w:p w14:paraId="2F7003A9" w14:textId="360198F4" w:rsidR="00E1760F" w:rsidRPr="00E1760F" w:rsidRDefault="00E1760F" w:rsidP="00E1760F">
            <w:pPr>
              <w:pStyle w:val="ListParagraph"/>
              <w:numPr>
                <w:ilvl w:val="0"/>
                <w:numId w:val="2"/>
              </w:numPr>
              <w:spacing w:before="120" w:after="120"/>
              <w:rPr>
                <w:rFonts w:ascii="Verdana" w:hAnsi="Verdana"/>
              </w:rPr>
            </w:pPr>
            <w:r w:rsidRPr="00E1760F">
              <w:rPr>
                <w:rFonts w:ascii="Verdana" w:hAnsi="Verdana"/>
              </w:rPr>
              <w:t xml:space="preserve">Improving patients care and safety </w:t>
            </w:r>
          </w:p>
          <w:p w14:paraId="77492596" w14:textId="7AAC024D" w:rsidR="00E1760F" w:rsidRPr="00E1760F" w:rsidRDefault="00E1760F" w:rsidP="00E1760F">
            <w:pPr>
              <w:pStyle w:val="ListParagraph"/>
              <w:numPr>
                <w:ilvl w:val="0"/>
                <w:numId w:val="2"/>
              </w:numPr>
              <w:spacing w:before="120" w:after="120"/>
              <w:rPr>
                <w:rFonts w:ascii="Verdana" w:hAnsi="Verdana"/>
              </w:rPr>
            </w:pPr>
            <w:r w:rsidRPr="00E1760F">
              <w:rPr>
                <w:rFonts w:ascii="Verdana" w:hAnsi="Verdana"/>
              </w:rPr>
              <w:t xml:space="preserve">Reducing medication waste </w:t>
            </w:r>
          </w:p>
          <w:p w14:paraId="4C33D85D" w14:textId="5D513E76" w:rsidR="00E1760F" w:rsidRPr="00E1760F" w:rsidRDefault="00E1760F" w:rsidP="00E1760F">
            <w:pPr>
              <w:pStyle w:val="ListParagraph"/>
              <w:numPr>
                <w:ilvl w:val="0"/>
                <w:numId w:val="2"/>
              </w:numPr>
              <w:spacing w:before="120" w:after="120"/>
              <w:rPr>
                <w:rFonts w:ascii="Verdana" w:hAnsi="Verdana"/>
              </w:rPr>
            </w:pPr>
            <w:r w:rsidRPr="00E1760F">
              <w:rPr>
                <w:rFonts w:ascii="Verdana" w:hAnsi="Verdana"/>
              </w:rPr>
              <w:t xml:space="preserve">Providing pharmaceutical perspective advice for patients </w:t>
            </w:r>
          </w:p>
          <w:p w14:paraId="2A1FAFB8" w14:textId="0A2B878A" w:rsidR="00FE0995" w:rsidRPr="00E1760F" w:rsidRDefault="00E1760F" w:rsidP="00E1760F">
            <w:pPr>
              <w:pStyle w:val="ListParagraph"/>
              <w:numPr>
                <w:ilvl w:val="0"/>
                <w:numId w:val="1"/>
              </w:numPr>
              <w:spacing w:before="120" w:after="120"/>
              <w:rPr>
                <w:rFonts w:ascii="Verdana" w:hAnsi="Verdana"/>
              </w:rPr>
            </w:pPr>
            <w:r>
              <w:rPr>
                <w:rFonts w:ascii="Verdana" w:hAnsi="Verdana"/>
              </w:rPr>
              <w:t xml:space="preserve">    </w:t>
            </w:r>
            <w:r w:rsidRPr="00E1760F">
              <w:rPr>
                <w:rFonts w:ascii="Verdana" w:hAnsi="Verdana"/>
              </w:rPr>
              <w:t>Improving compliance and achieve concordance with medication</w:t>
            </w:r>
          </w:p>
        </w:tc>
      </w:tr>
      <w:tr w:rsidR="00A775F6" w14:paraId="2577745E" w14:textId="77777777" w:rsidTr="00216EEC">
        <w:trPr>
          <w:cantSplit/>
          <w:jc w:val="center"/>
        </w:trPr>
        <w:tc>
          <w:tcPr>
            <w:tcW w:w="2518" w:type="dxa"/>
            <w:shd w:val="clear" w:color="auto" w:fill="F2F2F2" w:themeFill="background1" w:themeFillShade="F2"/>
          </w:tcPr>
          <w:p w14:paraId="7C68627E" w14:textId="77777777" w:rsidR="00A775F6" w:rsidRDefault="00A775F6" w:rsidP="00FE0995">
            <w:pPr>
              <w:spacing w:before="120" w:after="120"/>
              <w:rPr>
                <w:rFonts w:ascii="Verdana" w:hAnsi="Verdana"/>
                <w:b/>
                <w:color w:val="595959" w:themeColor="text1" w:themeTint="A6"/>
              </w:rPr>
            </w:pPr>
            <w:r>
              <w:rPr>
                <w:rFonts w:ascii="Verdana" w:hAnsi="Verdana"/>
                <w:b/>
                <w:color w:val="595959" w:themeColor="text1" w:themeTint="A6"/>
              </w:rPr>
              <w:t>How innovative is your project?</w:t>
            </w:r>
          </w:p>
          <w:p w14:paraId="4B976473" w14:textId="4A9A6628" w:rsidR="00A775F6" w:rsidRDefault="00A775F6" w:rsidP="005F080F">
            <w:pPr>
              <w:spacing w:before="120" w:after="120"/>
              <w:rPr>
                <w:rFonts w:ascii="Verdana" w:hAnsi="Verdana"/>
                <w:b/>
                <w:color w:val="595959" w:themeColor="text1" w:themeTint="A6"/>
              </w:rPr>
            </w:pPr>
            <w:r>
              <w:rPr>
                <w:rFonts w:ascii="Verdana" w:hAnsi="Verdana"/>
                <w:b/>
                <w:color w:val="595959" w:themeColor="text1" w:themeTint="A6"/>
              </w:rPr>
              <w:t xml:space="preserve">Has it </w:t>
            </w:r>
            <w:r w:rsidR="009C0137">
              <w:rPr>
                <w:rFonts w:ascii="Verdana" w:hAnsi="Verdana"/>
                <w:b/>
                <w:color w:val="595959" w:themeColor="text1" w:themeTint="A6"/>
              </w:rPr>
              <w:t xml:space="preserve">been </w:t>
            </w:r>
            <w:r>
              <w:rPr>
                <w:rFonts w:ascii="Verdana" w:hAnsi="Verdana"/>
                <w:b/>
                <w:color w:val="595959" w:themeColor="text1" w:themeTint="A6"/>
              </w:rPr>
              <w:t xml:space="preserve">done before and if so </w:t>
            </w:r>
            <w:r w:rsidR="005F080F">
              <w:rPr>
                <w:rFonts w:ascii="Verdana" w:hAnsi="Verdana"/>
                <w:b/>
                <w:color w:val="595959" w:themeColor="text1" w:themeTint="A6"/>
              </w:rPr>
              <w:t>how is</w:t>
            </w:r>
            <w:r>
              <w:rPr>
                <w:rFonts w:ascii="Verdana" w:hAnsi="Verdana"/>
                <w:b/>
                <w:color w:val="595959" w:themeColor="text1" w:themeTint="A6"/>
              </w:rPr>
              <w:t xml:space="preserve"> your project</w:t>
            </w:r>
            <w:r w:rsidR="005F080F">
              <w:rPr>
                <w:rFonts w:ascii="Verdana" w:hAnsi="Verdana"/>
                <w:b/>
                <w:color w:val="595959" w:themeColor="text1" w:themeTint="A6"/>
              </w:rPr>
              <w:t xml:space="preserve"> different?</w:t>
            </w:r>
            <w:r>
              <w:rPr>
                <w:rFonts w:ascii="Verdana" w:hAnsi="Verdana"/>
                <w:b/>
                <w:color w:val="595959" w:themeColor="text1" w:themeTint="A6"/>
              </w:rPr>
              <w:t xml:space="preserve"> </w:t>
            </w:r>
          </w:p>
        </w:tc>
        <w:tc>
          <w:tcPr>
            <w:tcW w:w="6762" w:type="dxa"/>
          </w:tcPr>
          <w:p w14:paraId="19A495CD" w14:textId="23C876B5" w:rsidR="00754BBD" w:rsidRDefault="00754BBD" w:rsidP="008D02DE">
            <w:pPr>
              <w:spacing w:before="120" w:after="120"/>
              <w:rPr>
                <w:rFonts w:ascii="Verdana" w:hAnsi="Verdana"/>
              </w:rPr>
            </w:pPr>
            <w:r>
              <w:rPr>
                <w:rFonts w:ascii="Verdana" w:hAnsi="Verdana"/>
              </w:rPr>
              <w:t>Similar reviews have</w:t>
            </w:r>
            <w:r w:rsidR="00E1760F">
              <w:rPr>
                <w:rFonts w:ascii="Verdana" w:hAnsi="Verdana"/>
              </w:rPr>
              <w:t xml:space="preserve"> been done before by other CCGs outsid</w:t>
            </w:r>
            <w:r w:rsidR="00234533">
              <w:rPr>
                <w:rFonts w:ascii="Verdana" w:hAnsi="Verdana"/>
              </w:rPr>
              <w:t xml:space="preserve">e Kent using predominantly </w:t>
            </w:r>
            <w:r>
              <w:rPr>
                <w:rFonts w:ascii="Verdana" w:hAnsi="Verdana"/>
              </w:rPr>
              <w:t xml:space="preserve">large numbers of </w:t>
            </w:r>
            <w:r w:rsidR="00E1760F">
              <w:rPr>
                <w:rFonts w:ascii="Verdana" w:hAnsi="Verdana"/>
              </w:rPr>
              <w:t>clinical pharmacists</w:t>
            </w:r>
            <w:r>
              <w:rPr>
                <w:rFonts w:ascii="Verdana" w:hAnsi="Verdana"/>
              </w:rPr>
              <w:t xml:space="preserve"> which proved to be very costly and hence were short term.</w:t>
            </w:r>
          </w:p>
          <w:p w14:paraId="09F5602E" w14:textId="0341B9E8" w:rsidR="00A775F6" w:rsidRDefault="00E1760F" w:rsidP="00CC61CD">
            <w:pPr>
              <w:spacing w:before="120" w:after="120"/>
              <w:rPr>
                <w:rFonts w:ascii="Verdana" w:hAnsi="Verdana"/>
              </w:rPr>
            </w:pPr>
            <w:r>
              <w:rPr>
                <w:rFonts w:ascii="Verdana" w:hAnsi="Verdana"/>
              </w:rPr>
              <w:t xml:space="preserve">However our MORP project took a different </w:t>
            </w:r>
            <w:r w:rsidR="00234533">
              <w:rPr>
                <w:rFonts w:ascii="Verdana" w:hAnsi="Verdana"/>
              </w:rPr>
              <w:t>approach by utili</w:t>
            </w:r>
            <w:r w:rsidR="008D02DE">
              <w:rPr>
                <w:rFonts w:ascii="Verdana" w:hAnsi="Verdana"/>
              </w:rPr>
              <w:t>s</w:t>
            </w:r>
            <w:r w:rsidR="00234533">
              <w:rPr>
                <w:rFonts w:ascii="Verdana" w:hAnsi="Verdana"/>
              </w:rPr>
              <w:t xml:space="preserve">ing our current work force which was Pharmacy Technician orientated. </w:t>
            </w:r>
            <w:r w:rsidR="00754BBD">
              <w:rPr>
                <w:rFonts w:ascii="Verdana" w:hAnsi="Verdana"/>
              </w:rPr>
              <w:t>This approach required only t</w:t>
            </w:r>
            <w:r w:rsidR="00234533">
              <w:rPr>
                <w:rFonts w:ascii="Verdana" w:hAnsi="Verdana"/>
              </w:rPr>
              <w:t>wo Clinical Pharmacists to support the technicians</w:t>
            </w:r>
            <w:r w:rsidR="00754BBD">
              <w:rPr>
                <w:rFonts w:ascii="Verdana" w:hAnsi="Verdana"/>
              </w:rPr>
              <w:t xml:space="preserve"> to work across the 1</w:t>
            </w:r>
            <w:r w:rsidR="00CC61CD">
              <w:rPr>
                <w:rFonts w:ascii="Verdana" w:hAnsi="Verdana"/>
              </w:rPr>
              <w:t xml:space="preserve">7 </w:t>
            </w:r>
            <w:r w:rsidR="00754BBD">
              <w:rPr>
                <w:rFonts w:ascii="Verdana" w:hAnsi="Verdana"/>
              </w:rPr>
              <w:t>practices.</w:t>
            </w:r>
          </w:p>
        </w:tc>
      </w:tr>
      <w:tr w:rsidR="005F080F" w14:paraId="0EC41A5A" w14:textId="77777777" w:rsidTr="00E1760F">
        <w:trPr>
          <w:cantSplit/>
          <w:trHeight w:val="14845"/>
          <w:jc w:val="center"/>
        </w:trPr>
        <w:tc>
          <w:tcPr>
            <w:tcW w:w="2518" w:type="dxa"/>
            <w:shd w:val="clear" w:color="auto" w:fill="F2F2F2" w:themeFill="background1" w:themeFillShade="F2"/>
          </w:tcPr>
          <w:p w14:paraId="72B801B4" w14:textId="77777777" w:rsidR="005F080F" w:rsidRDefault="005F080F" w:rsidP="00FE0995">
            <w:pPr>
              <w:spacing w:before="120" w:after="120"/>
              <w:rPr>
                <w:rFonts w:ascii="Verdana" w:hAnsi="Verdana"/>
                <w:b/>
                <w:color w:val="595959" w:themeColor="text1" w:themeTint="A6"/>
              </w:rPr>
            </w:pPr>
            <w:r>
              <w:rPr>
                <w:rFonts w:ascii="Verdana" w:hAnsi="Verdana"/>
                <w:b/>
                <w:color w:val="595959" w:themeColor="text1" w:themeTint="A6"/>
              </w:rPr>
              <w:lastRenderedPageBreak/>
              <w:t>How was the project established?</w:t>
            </w:r>
          </w:p>
        </w:tc>
        <w:tc>
          <w:tcPr>
            <w:tcW w:w="6762" w:type="dxa"/>
          </w:tcPr>
          <w:p w14:paraId="06BE3BFD" w14:textId="4E51A283" w:rsidR="00E1760F" w:rsidRPr="00E1760F" w:rsidRDefault="00E1760F" w:rsidP="00E1760F">
            <w:pPr>
              <w:spacing w:before="120" w:after="120"/>
              <w:rPr>
                <w:rFonts w:ascii="Verdana" w:hAnsi="Verdana"/>
              </w:rPr>
            </w:pPr>
            <w:r w:rsidRPr="00E1760F">
              <w:rPr>
                <w:rFonts w:ascii="Verdana" w:hAnsi="Verdana"/>
              </w:rPr>
              <w:t>The MORP initiative was rolled out by the Medicines Optimisation (MO) team in September 2016 with the support of the MO technicians and one Clinical Pharmacist. Therefore Year 2018/19 is the second year of a fully implemented MORP Programme. During the initial 18 months of the program</w:t>
            </w:r>
            <w:r w:rsidR="008D02DE">
              <w:rPr>
                <w:rFonts w:ascii="Verdana" w:hAnsi="Verdana"/>
              </w:rPr>
              <w:t>me</w:t>
            </w:r>
            <w:r w:rsidRPr="00E1760F">
              <w:rPr>
                <w:rFonts w:ascii="Verdana" w:hAnsi="Verdana"/>
              </w:rPr>
              <w:t xml:space="preserve"> implementation there have been many developments and change in processes of this scheme including the implementation of various clinical work streams, training to MO staff, policy and guidance writing and collection of Key Performance Indicators.  In the last, 12 months our focus was to </w:t>
            </w:r>
            <w:r w:rsidR="008D02DE">
              <w:rPr>
                <w:rFonts w:ascii="Verdana" w:hAnsi="Verdana"/>
              </w:rPr>
              <w:t xml:space="preserve">improve engagement </w:t>
            </w:r>
            <w:r w:rsidRPr="00E1760F">
              <w:rPr>
                <w:rFonts w:ascii="Verdana" w:hAnsi="Verdana"/>
              </w:rPr>
              <w:t>all the 17 GP Practices across swale.</w:t>
            </w:r>
            <w:r>
              <w:rPr>
                <w:rFonts w:ascii="Verdana" w:hAnsi="Verdana"/>
              </w:rPr>
              <w:t xml:space="preserve"> </w:t>
            </w:r>
            <w:r w:rsidRPr="00E1760F">
              <w:rPr>
                <w:rFonts w:ascii="Verdana" w:hAnsi="Verdana"/>
              </w:rPr>
              <w:t>As with the previous year, one of the biggest challenges was to embed a culture change in the prescribing practice of the GPs and to work collaboratively to achieve the aim of the project.</w:t>
            </w:r>
          </w:p>
          <w:p w14:paraId="4B100DBC" w14:textId="77777777" w:rsidR="00E1760F" w:rsidRPr="00E1760F" w:rsidRDefault="00E1760F" w:rsidP="00E1760F">
            <w:pPr>
              <w:spacing w:before="120" w:after="120"/>
              <w:rPr>
                <w:rFonts w:ascii="Verdana" w:hAnsi="Verdana"/>
              </w:rPr>
            </w:pPr>
          </w:p>
          <w:p w14:paraId="0C63CFA4" w14:textId="7FAAB968" w:rsidR="00E1760F" w:rsidRPr="00E1760F" w:rsidRDefault="00E1760F" w:rsidP="00E1760F">
            <w:pPr>
              <w:spacing w:before="120" w:after="120"/>
              <w:rPr>
                <w:rFonts w:ascii="Verdana" w:hAnsi="Verdana"/>
              </w:rPr>
            </w:pPr>
            <w:r w:rsidRPr="00E1760F">
              <w:rPr>
                <w:rFonts w:ascii="Verdana" w:hAnsi="Verdana"/>
              </w:rPr>
              <w:t>The strategic app</w:t>
            </w:r>
            <w:r>
              <w:rPr>
                <w:rFonts w:ascii="Verdana" w:hAnsi="Verdana"/>
              </w:rPr>
              <w:t>roach this year was to allocate</w:t>
            </w:r>
            <w:r w:rsidRPr="00E1760F">
              <w:rPr>
                <w:rFonts w:ascii="Verdana" w:hAnsi="Verdana"/>
              </w:rPr>
              <w:t xml:space="preserve"> clinical work programmes differently to the MO staff to make the most of individual skills and hence </w:t>
            </w:r>
            <w:r w:rsidR="008D02DE">
              <w:rPr>
                <w:rFonts w:ascii="Verdana" w:hAnsi="Verdana"/>
              </w:rPr>
              <w:t xml:space="preserve">increasing the </w:t>
            </w:r>
            <w:r w:rsidRPr="00E1760F">
              <w:rPr>
                <w:rFonts w:ascii="Verdana" w:hAnsi="Verdana"/>
              </w:rPr>
              <w:t>project capacity</w:t>
            </w:r>
            <w:r w:rsidR="008D02DE">
              <w:rPr>
                <w:rFonts w:ascii="Verdana" w:hAnsi="Verdana"/>
              </w:rPr>
              <w:t>/function,</w:t>
            </w:r>
            <w:r w:rsidRPr="00E1760F">
              <w:rPr>
                <w:rFonts w:ascii="Verdana" w:hAnsi="Verdana"/>
              </w:rPr>
              <w:t xml:space="preserve"> directly yielding both cost and quality outcomes. </w:t>
            </w:r>
          </w:p>
          <w:p w14:paraId="6C21752E" w14:textId="5397C18B" w:rsidR="00E1760F" w:rsidRPr="00E1760F" w:rsidRDefault="00E1760F" w:rsidP="00E1760F">
            <w:pPr>
              <w:pStyle w:val="ListParagraph"/>
              <w:numPr>
                <w:ilvl w:val="0"/>
                <w:numId w:val="2"/>
              </w:numPr>
              <w:spacing w:before="120" w:after="120"/>
              <w:rPr>
                <w:rFonts w:ascii="Verdana" w:hAnsi="Verdana"/>
              </w:rPr>
            </w:pPr>
            <w:r w:rsidRPr="00E1760F">
              <w:rPr>
                <w:rFonts w:ascii="Verdana" w:hAnsi="Verdana"/>
              </w:rPr>
              <w:t xml:space="preserve">Clinical Pharmacists were allocated the Complex Reviews e.g. Long-term conditions such as Diabetes, Cardiovascular, Gastrointestinal, Respiratory, Pain Management, Benzodiazepines and Z drugs Withdrawal Therapy and </w:t>
            </w:r>
            <w:r w:rsidR="00234533">
              <w:rPr>
                <w:rFonts w:ascii="Verdana" w:hAnsi="Verdana"/>
              </w:rPr>
              <w:t>actioning</w:t>
            </w:r>
            <w:r w:rsidRPr="00E1760F">
              <w:rPr>
                <w:rFonts w:ascii="Verdana" w:hAnsi="Verdana"/>
              </w:rPr>
              <w:t xml:space="preserve"> MHRA Drug alerts. </w:t>
            </w:r>
          </w:p>
          <w:p w14:paraId="49CAD50C" w14:textId="6764F77B" w:rsidR="00E1760F" w:rsidRPr="00E1760F" w:rsidRDefault="00E1760F" w:rsidP="00E1760F">
            <w:pPr>
              <w:pStyle w:val="ListParagraph"/>
              <w:numPr>
                <w:ilvl w:val="0"/>
                <w:numId w:val="2"/>
              </w:numPr>
              <w:spacing w:before="120" w:after="120"/>
              <w:rPr>
                <w:rFonts w:ascii="Verdana" w:hAnsi="Verdana"/>
              </w:rPr>
            </w:pPr>
            <w:r w:rsidRPr="00E1760F">
              <w:rPr>
                <w:rFonts w:ascii="Verdana" w:hAnsi="Verdana"/>
              </w:rPr>
              <w:t>MO Pharmacy Technicians were allocated the Non-Complex reviews tasks such as overall Polypharmacy as well as specific quick win projects delegated by the project lead.</w:t>
            </w:r>
          </w:p>
          <w:p w14:paraId="21ACFE71" w14:textId="77777777" w:rsidR="00E1760F" w:rsidRDefault="00E1760F" w:rsidP="00E1760F">
            <w:pPr>
              <w:spacing w:before="120" w:after="120"/>
              <w:rPr>
                <w:rFonts w:ascii="Verdana" w:hAnsi="Verdana"/>
              </w:rPr>
            </w:pPr>
          </w:p>
          <w:p w14:paraId="04A9E77B" w14:textId="77777777" w:rsidR="00E1760F" w:rsidRDefault="00E1760F" w:rsidP="00E1760F">
            <w:pPr>
              <w:spacing w:before="120" w:after="120"/>
              <w:rPr>
                <w:rFonts w:ascii="Verdana" w:hAnsi="Verdana"/>
              </w:rPr>
            </w:pPr>
          </w:p>
          <w:p w14:paraId="05221687" w14:textId="77777777" w:rsidR="00E1760F" w:rsidRDefault="00E1760F" w:rsidP="00E1760F">
            <w:pPr>
              <w:spacing w:before="120" w:after="120"/>
              <w:rPr>
                <w:rFonts w:ascii="Verdana" w:hAnsi="Verdana"/>
              </w:rPr>
            </w:pPr>
          </w:p>
          <w:p w14:paraId="07C6FF68" w14:textId="77777777" w:rsidR="00E1760F" w:rsidRDefault="00E1760F" w:rsidP="00E1760F">
            <w:pPr>
              <w:spacing w:before="120" w:after="120"/>
              <w:rPr>
                <w:rFonts w:ascii="Verdana" w:hAnsi="Verdana"/>
              </w:rPr>
            </w:pPr>
          </w:p>
          <w:p w14:paraId="7840DB65" w14:textId="77777777" w:rsidR="00E1760F" w:rsidRDefault="00E1760F" w:rsidP="00E1760F">
            <w:pPr>
              <w:spacing w:before="120" w:after="120"/>
              <w:rPr>
                <w:rFonts w:ascii="Verdana" w:hAnsi="Verdana"/>
              </w:rPr>
            </w:pPr>
          </w:p>
          <w:p w14:paraId="18264224" w14:textId="74273A14" w:rsidR="00E1760F" w:rsidRDefault="00E1760F" w:rsidP="00E1760F">
            <w:pPr>
              <w:spacing w:before="120" w:after="120"/>
              <w:rPr>
                <w:rFonts w:ascii="Verdana" w:hAnsi="Verdana"/>
              </w:rPr>
            </w:pPr>
          </w:p>
        </w:tc>
      </w:tr>
      <w:tr w:rsidR="005F080F" w14:paraId="188B1D77" w14:textId="77777777" w:rsidTr="00216EEC">
        <w:trPr>
          <w:cantSplit/>
          <w:jc w:val="center"/>
        </w:trPr>
        <w:tc>
          <w:tcPr>
            <w:tcW w:w="2518" w:type="dxa"/>
            <w:shd w:val="clear" w:color="auto" w:fill="F2F2F2" w:themeFill="background1" w:themeFillShade="F2"/>
          </w:tcPr>
          <w:p w14:paraId="143395D0" w14:textId="77777777" w:rsidR="005F080F" w:rsidRDefault="005F080F" w:rsidP="00FE0995">
            <w:pPr>
              <w:spacing w:before="120" w:after="120"/>
              <w:rPr>
                <w:rFonts w:ascii="Verdana" w:hAnsi="Verdana"/>
                <w:b/>
                <w:color w:val="595959" w:themeColor="text1" w:themeTint="A6"/>
              </w:rPr>
            </w:pPr>
            <w:r>
              <w:rPr>
                <w:rFonts w:ascii="Verdana" w:hAnsi="Verdana"/>
                <w:b/>
                <w:color w:val="595959" w:themeColor="text1" w:themeTint="A6"/>
              </w:rPr>
              <w:lastRenderedPageBreak/>
              <w:t>Who are the main beneficiaries and how will they benefit?</w:t>
            </w:r>
          </w:p>
        </w:tc>
        <w:tc>
          <w:tcPr>
            <w:tcW w:w="6762" w:type="dxa"/>
          </w:tcPr>
          <w:p w14:paraId="0854EBFB" w14:textId="1DACAC1C" w:rsidR="005F080F" w:rsidRDefault="00234533" w:rsidP="00234533">
            <w:pPr>
              <w:pStyle w:val="ListParagraph"/>
              <w:numPr>
                <w:ilvl w:val="0"/>
                <w:numId w:val="6"/>
              </w:numPr>
              <w:spacing w:before="120" w:after="120"/>
              <w:rPr>
                <w:rFonts w:ascii="Verdana" w:hAnsi="Verdana"/>
              </w:rPr>
            </w:pPr>
            <w:r>
              <w:rPr>
                <w:rFonts w:ascii="Verdana" w:hAnsi="Verdana"/>
              </w:rPr>
              <w:t xml:space="preserve">The patients: </w:t>
            </w:r>
            <w:r w:rsidRPr="00234533">
              <w:rPr>
                <w:rFonts w:ascii="Verdana" w:hAnsi="Verdana"/>
              </w:rPr>
              <w:t xml:space="preserve">to identify </w:t>
            </w:r>
            <w:r>
              <w:rPr>
                <w:rFonts w:ascii="Verdana" w:hAnsi="Verdana"/>
              </w:rPr>
              <w:t xml:space="preserve">frail and High risk patients with </w:t>
            </w:r>
            <w:r w:rsidRPr="00234533">
              <w:rPr>
                <w:rFonts w:ascii="Verdana" w:hAnsi="Verdana"/>
              </w:rPr>
              <w:t>the unnecessary use of polypharmacy, identify opportunities to reduce waste</w:t>
            </w:r>
            <w:r>
              <w:rPr>
                <w:rFonts w:ascii="Verdana" w:hAnsi="Verdana"/>
              </w:rPr>
              <w:t xml:space="preserve"> and improve patients safety</w:t>
            </w:r>
            <w:r w:rsidRPr="00234533">
              <w:rPr>
                <w:rFonts w:ascii="Verdana" w:hAnsi="Verdana"/>
              </w:rPr>
              <w:t xml:space="preserve"> and to improve patients understanding of why and how to take their medicines correctly</w:t>
            </w:r>
            <w:r>
              <w:rPr>
                <w:rFonts w:ascii="Verdana" w:hAnsi="Verdana"/>
              </w:rPr>
              <w:t xml:space="preserve"> and improve medicines adherence.</w:t>
            </w:r>
          </w:p>
          <w:p w14:paraId="7B607318" w14:textId="0F9AD1B8" w:rsidR="00234533" w:rsidRPr="00234533" w:rsidRDefault="00234533" w:rsidP="00234533">
            <w:pPr>
              <w:pStyle w:val="ListParagraph"/>
              <w:numPr>
                <w:ilvl w:val="0"/>
                <w:numId w:val="6"/>
              </w:numPr>
              <w:spacing w:before="120" w:after="120"/>
              <w:rPr>
                <w:rFonts w:ascii="Verdana" w:hAnsi="Verdana"/>
              </w:rPr>
            </w:pPr>
            <w:r w:rsidRPr="00234533">
              <w:rPr>
                <w:rFonts w:ascii="Verdana" w:hAnsi="Verdana"/>
              </w:rPr>
              <w:t xml:space="preserve">The GP Practices and </w:t>
            </w:r>
            <w:r>
              <w:rPr>
                <w:rFonts w:ascii="Verdana" w:hAnsi="Verdana"/>
              </w:rPr>
              <w:t>t</w:t>
            </w:r>
            <w:r w:rsidRPr="00234533">
              <w:rPr>
                <w:rFonts w:ascii="Verdana" w:hAnsi="Verdana"/>
              </w:rPr>
              <w:t>he CCGs</w:t>
            </w:r>
            <w:r>
              <w:rPr>
                <w:rFonts w:ascii="Verdana" w:hAnsi="Verdana"/>
              </w:rPr>
              <w:t>: to identify areas of waste, cost savings and risk associated to medicines and preventing potential hospital admission.</w:t>
            </w:r>
          </w:p>
          <w:p w14:paraId="1A06F8FF" w14:textId="328D2D35" w:rsidR="00234533" w:rsidRPr="00234533" w:rsidRDefault="00234533" w:rsidP="00234533">
            <w:pPr>
              <w:pStyle w:val="ListParagraph"/>
              <w:spacing w:before="120" w:after="120"/>
              <w:ind w:left="1080"/>
              <w:rPr>
                <w:rFonts w:ascii="Verdana" w:hAnsi="Verdana"/>
              </w:rPr>
            </w:pPr>
          </w:p>
        </w:tc>
      </w:tr>
      <w:tr w:rsidR="005F080F" w14:paraId="3840482D" w14:textId="77777777" w:rsidTr="00216EEC">
        <w:trPr>
          <w:cantSplit/>
          <w:jc w:val="center"/>
        </w:trPr>
        <w:tc>
          <w:tcPr>
            <w:tcW w:w="2518" w:type="dxa"/>
            <w:shd w:val="clear" w:color="auto" w:fill="F2F2F2" w:themeFill="background1" w:themeFillShade="F2"/>
          </w:tcPr>
          <w:p w14:paraId="2BF61501" w14:textId="3E2C4F10" w:rsidR="005F080F" w:rsidRDefault="002A73DC" w:rsidP="002A73DC">
            <w:pPr>
              <w:spacing w:before="120" w:after="120"/>
              <w:rPr>
                <w:rFonts w:ascii="Verdana" w:hAnsi="Verdana"/>
                <w:b/>
                <w:color w:val="595959" w:themeColor="text1" w:themeTint="A6"/>
              </w:rPr>
            </w:pPr>
            <w:r>
              <w:rPr>
                <w:rFonts w:ascii="Verdana" w:hAnsi="Verdana"/>
                <w:b/>
                <w:color w:val="595959" w:themeColor="text1" w:themeTint="A6"/>
              </w:rPr>
              <w:t xml:space="preserve">What were the main outcomes and/or achievements? </w:t>
            </w:r>
          </w:p>
        </w:tc>
        <w:tc>
          <w:tcPr>
            <w:tcW w:w="6762" w:type="dxa"/>
          </w:tcPr>
          <w:p w14:paraId="29B00D17" w14:textId="203DBA62" w:rsidR="00234533" w:rsidRDefault="00234533" w:rsidP="00234533">
            <w:pPr>
              <w:pStyle w:val="ListParagraph"/>
              <w:numPr>
                <w:ilvl w:val="0"/>
                <w:numId w:val="7"/>
              </w:numPr>
              <w:spacing w:before="120" w:after="120"/>
              <w:rPr>
                <w:rFonts w:ascii="Verdana" w:hAnsi="Verdana"/>
              </w:rPr>
            </w:pPr>
            <w:r>
              <w:rPr>
                <w:rFonts w:ascii="Verdana" w:hAnsi="Verdana"/>
              </w:rPr>
              <w:t>Improving collaborative working with a multidisciplinary approach aligned with the formation of the new Primary Care Networks</w:t>
            </w:r>
          </w:p>
          <w:p w14:paraId="2B54C422" w14:textId="44DFE3DC" w:rsidR="00234533" w:rsidRDefault="00234533" w:rsidP="00234533">
            <w:pPr>
              <w:pStyle w:val="ListParagraph"/>
              <w:numPr>
                <w:ilvl w:val="0"/>
                <w:numId w:val="7"/>
              </w:numPr>
              <w:spacing w:before="120" w:after="120"/>
              <w:rPr>
                <w:rFonts w:ascii="Verdana" w:hAnsi="Verdana"/>
              </w:rPr>
            </w:pPr>
            <w:r>
              <w:rPr>
                <w:rFonts w:ascii="Verdana" w:hAnsi="Verdana"/>
              </w:rPr>
              <w:t xml:space="preserve">Improving patients and practice relationship </w:t>
            </w:r>
            <w:r w:rsidR="008D02DE">
              <w:rPr>
                <w:rFonts w:ascii="Verdana" w:hAnsi="Verdana"/>
              </w:rPr>
              <w:t>and building trust</w:t>
            </w:r>
            <w:r>
              <w:rPr>
                <w:rFonts w:ascii="Verdana" w:hAnsi="Verdana"/>
              </w:rPr>
              <w:t>.</w:t>
            </w:r>
          </w:p>
          <w:p w14:paraId="4F967163" w14:textId="211EF673" w:rsidR="00234533" w:rsidRPr="00234533" w:rsidRDefault="00234533" w:rsidP="00234533">
            <w:pPr>
              <w:pStyle w:val="ListParagraph"/>
              <w:numPr>
                <w:ilvl w:val="0"/>
                <w:numId w:val="7"/>
              </w:numPr>
              <w:spacing w:before="120" w:after="120"/>
              <w:rPr>
                <w:rFonts w:ascii="Verdana" w:hAnsi="Verdana"/>
                <w:i/>
                <w:color w:val="FF0000"/>
              </w:rPr>
            </w:pPr>
            <w:r w:rsidRPr="008D02DE">
              <w:rPr>
                <w:rFonts w:ascii="Verdana" w:hAnsi="Verdana"/>
              </w:rPr>
              <w:t xml:space="preserve">Reducing potential harm </w:t>
            </w:r>
            <w:r w:rsidRPr="00234533">
              <w:rPr>
                <w:rFonts w:ascii="Verdana" w:hAnsi="Verdana"/>
              </w:rPr>
              <w:t>from medication</w:t>
            </w:r>
            <w:r>
              <w:rPr>
                <w:rFonts w:ascii="Verdana" w:hAnsi="Verdana"/>
              </w:rPr>
              <w:t xml:space="preserve"> </w:t>
            </w:r>
            <w:r w:rsidRPr="00234533">
              <w:rPr>
                <w:rFonts w:ascii="Verdana" w:hAnsi="Verdana"/>
                <w:i/>
                <w:color w:val="FF0000"/>
              </w:rPr>
              <w:t>(</w:t>
            </w:r>
            <w:r w:rsidR="008D02DE">
              <w:rPr>
                <w:rFonts w:ascii="Verdana" w:hAnsi="Verdana"/>
                <w:i/>
                <w:color w:val="FF0000"/>
              </w:rPr>
              <w:t>37%</w:t>
            </w:r>
            <w:r w:rsidRPr="00234533">
              <w:rPr>
                <w:rFonts w:ascii="Verdana" w:hAnsi="Verdana"/>
                <w:i/>
                <w:color w:val="FF0000"/>
              </w:rPr>
              <w:t xml:space="preserve"> of all of our intervention was ADRs) </w:t>
            </w:r>
          </w:p>
          <w:p w14:paraId="5988B755" w14:textId="4E913173" w:rsidR="00234533" w:rsidRPr="00234533" w:rsidRDefault="00234533" w:rsidP="00234533">
            <w:pPr>
              <w:pStyle w:val="ListParagraph"/>
              <w:numPr>
                <w:ilvl w:val="0"/>
                <w:numId w:val="7"/>
              </w:numPr>
              <w:spacing w:before="120" w:after="120"/>
              <w:rPr>
                <w:rFonts w:ascii="Verdana" w:hAnsi="Verdana"/>
              </w:rPr>
            </w:pPr>
            <w:r w:rsidRPr="00234533">
              <w:rPr>
                <w:rFonts w:ascii="Verdana" w:hAnsi="Verdana"/>
              </w:rPr>
              <w:t>Reducing unplanned hospital admissions related to medication</w:t>
            </w:r>
            <w:r>
              <w:rPr>
                <w:rFonts w:ascii="Verdana" w:hAnsi="Verdana"/>
              </w:rPr>
              <w:t xml:space="preserve"> </w:t>
            </w:r>
            <w:r w:rsidR="008D02DE">
              <w:rPr>
                <w:rFonts w:ascii="Verdana" w:hAnsi="Verdana"/>
                <w:i/>
                <w:color w:val="FF0000"/>
              </w:rPr>
              <w:t>(</w:t>
            </w:r>
            <w:r w:rsidRPr="00234533">
              <w:rPr>
                <w:rFonts w:ascii="Verdana" w:hAnsi="Verdana"/>
                <w:i/>
                <w:color w:val="FF0000"/>
              </w:rPr>
              <w:t>39 patients were potentially prevented from an acute hospital admission)</w:t>
            </w:r>
            <w:r w:rsidRPr="00234533">
              <w:rPr>
                <w:rFonts w:ascii="Verdana" w:hAnsi="Verdana"/>
              </w:rPr>
              <w:t xml:space="preserve"> </w:t>
            </w:r>
          </w:p>
          <w:p w14:paraId="6CEE25F2" w14:textId="77777777" w:rsidR="00234533" w:rsidRPr="00234533" w:rsidRDefault="00234533" w:rsidP="00234533">
            <w:pPr>
              <w:pStyle w:val="ListParagraph"/>
              <w:numPr>
                <w:ilvl w:val="0"/>
                <w:numId w:val="7"/>
              </w:numPr>
              <w:spacing w:before="120" w:after="120"/>
              <w:rPr>
                <w:rFonts w:ascii="Verdana" w:hAnsi="Verdana"/>
              </w:rPr>
            </w:pPr>
            <w:r w:rsidRPr="00234533">
              <w:rPr>
                <w:rFonts w:ascii="Verdana" w:hAnsi="Verdana"/>
              </w:rPr>
              <w:t xml:space="preserve">Improving health outcomes for ‘high-risk’ patients </w:t>
            </w:r>
          </w:p>
          <w:p w14:paraId="0732AE9A" w14:textId="77777777" w:rsidR="00234533" w:rsidRPr="00234533" w:rsidRDefault="00234533" w:rsidP="00234533">
            <w:pPr>
              <w:pStyle w:val="ListParagraph"/>
              <w:numPr>
                <w:ilvl w:val="0"/>
                <w:numId w:val="7"/>
              </w:numPr>
              <w:spacing w:before="120" w:after="120"/>
              <w:rPr>
                <w:rFonts w:ascii="Verdana" w:hAnsi="Verdana"/>
              </w:rPr>
            </w:pPr>
            <w:r w:rsidRPr="00234533">
              <w:rPr>
                <w:rFonts w:ascii="Verdana" w:hAnsi="Verdana"/>
              </w:rPr>
              <w:t xml:space="preserve">Improving patients care and safety </w:t>
            </w:r>
          </w:p>
          <w:p w14:paraId="1A9098BD" w14:textId="4D324901" w:rsidR="005F080F" w:rsidRPr="00234533" w:rsidRDefault="00234533" w:rsidP="008D02DE">
            <w:pPr>
              <w:pStyle w:val="ListParagraph"/>
              <w:numPr>
                <w:ilvl w:val="0"/>
                <w:numId w:val="7"/>
              </w:numPr>
              <w:spacing w:before="120" w:after="120"/>
              <w:rPr>
                <w:rFonts w:ascii="Verdana" w:hAnsi="Verdana"/>
              </w:rPr>
            </w:pPr>
            <w:r w:rsidRPr="00234533">
              <w:rPr>
                <w:rFonts w:ascii="Verdana" w:hAnsi="Verdana"/>
              </w:rPr>
              <w:t>Reducing medication waste</w:t>
            </w:r>
            <w:r>
              <w:rPr>
                <w:rFonts w:ascii="Verdana" w:hAnsi="Verdana"/>
              </w:rPr>
              <w:t xml:space="preserve"> </w:t>
            </w:r>
            <w:r w:rsidRPr="00234533">
              <w:rPr>
                <w:rFonts w:ascii="Verdana" w:hAnsi="Verdana"/>
                <w:i/>
                <w:color w:val="FF0000"/>
              </w:rPr>
              <w:t xml:space="preserve">(QIPP saving of </w:t>
            </w:r>
            <w:r w:rsidR="008D02DE">
              <w:rPr>
                <w:rFonts w:ascii="Verdana" w:hAnsi="Verdana"/>
                <w:i/>
                <w:color w:val="FF0000"/>
              </w:rPr>
              <w:t>£</w:t>
            </w:r>
            <w:r w:rsidRPr="00234533">
              <w:rPr>
                <w:rFonts w:ascii="Verdana" w:hAnsi="Verdana"/>
                <w:i/>
                <w:color w:val="FF0000"/>
              </w:rPr>
              <w:t>240k)</w:t>
            </w:r>
            <w:r w:rsidRPr="00234533">
              <w:rPr>
                <w:rFonts w:ascii="Verdana" w:hAnsi="Verdana"/>
              </w:rPr>
              <w:t xml:space="preserve"> </w:t>
            </w:r>
          </w:p>
        </w:tc>
      </w:tr>
      <w:tr w:rsidR="002A73DC" w14:paraId="34C4C575" w14:textId="77777777" w:rsidTr="00216EEC">
        <w:trPr>
          <w:cantSplit/>
          <w:jc w:val="center"/>
        </w:trPr>
        <w:tc>
          <w:tcPr>
            <w:tcW w:w="2518" w:type="dxa"/>
            <w:shd w:val="clear" w:color="auto" w:fill="F2F2F2" w:themeFill="background1" w:themeFillShade="F2"/>
          </w:tcPr>
          <w:p w14:paraId="151DC50F" w14:textId="6DF51C39" w:rsidR="002A73DC" w:rsidRDefault="002A73DC" w:rsidP="002A73DC">
            <w:pPr>
              <w:spacing w:before="120" w:after="120"/>
              <w:rPr>
                <w:rFonts w:ascii="Verdana" w:hAnsi="Verdana"/>
                <w:b/>
                <w:color w:val="595959" w:themeColor="text1" w:themeTint="A6"/>
              </w:rPr>
            </w:pPr>
            <w:r>
              <w:rPr>
                <w:rFonts w:ascii="Verdana" w:hAnsi="Verdana"/>
                <w:b/>
                <w:color w:val="595959" w:themeColor="text1" w:themeTint="A6"/>
              </w:rPr>
              <w:t>How easily could other organisation</w:t>
            </w:r>
            <w:r w:rsidR="0042491E">
              <w:rPr>
                <w:rFonts w:ascii="Verdana" w:hAnsi="Verdana"/>
                <w:b/>
                <w:color w:val="595959" w:themeColor="text1" w:themeTint="A6"/>
              </w:rPr>
              <w:t>s</w:t>
            </w:r>
            <w:r>
              <w:rPr>
                <w:rFonts w:ascii="Verdana" w:hAnsi="Verdana"/>
                <w:b/>
                <w:color w:val="595959" w:themeColor="text1" w:themeTint="A6"/>
              </w:rPr>
              <w:t xml:space="preserve"> replicate the project?</w:t>
            </w:r>
          </w:p>
        </w:tc>
        <w:tc>
          <w:tcPr>
            <w:tcW w:w="6762" w:type="dxa"/>
          </w:tcPr>
          <w:p w14:paraId="6D0ACF42" w14:textId="3999E8D3" w:rsidR="002A73DC" w:rsidRDefault="00E1760F" w:rsidP="00FE0995">
            <w:pPr>
              <w:spacing w:before="120" w:after="120"/>
              <w:rPr>
                <w:rFonts w:ascii="Verdana" w:hAnsi="Verdana"/>
              </w:rPr>
            </w:pPr>
            <w:r>
              <w:rPr>
                <w:rFonts w:ascii="Verdana" w:hAnsi="Verdana"/>
              </w:rPr>
              <w:t>CCGs will be able to replicate this programme easily within their areas with their existing member</w:t>
            </w:r>
            <w:r w:rsidR="008D02DE">
              <w:rPr>
                <w:rFonts w:ascii="Verdana" w:hAnsi="Verdana"/>
              </w:rPr>
              <w:t>s</w:t>
            </w:r>
            <w:r>
              <w:rPr>
                <w:rFonts w:ascii="Verdana" w:hAnsi="Verdana"/>
              </w:rPr>
              <w:t xml:space="preserve"> of staff. The CCGs will have to proactively train their Pharmacy Technicians if they are not clinically trained to carry Medication Reviews by allowing in-house clinical training and supervision. Work </w:t>
            </w:r>
            <w:r w:rsidR="008D02DE">
              <w:rPr>
                <w:rFonts w:ascii="Verdana" w:hAnsi="Verdana"/>
              </w:rPr>
              <w:t>p</w:t>
            </w:r>
            <w:r>
              <w:rPr>
                <w:rFonts w:ascii="Verdana" w:hAnsi="Verdana"/>
              </w:rPr>
              <w:t>rogramme</w:t>
            </w:r>
            <w:r w:rsidR="008D02DE">
              <w:rPr>
                <w:rFonts w:ascii="Verdana" w:hAnsi="Verdana"/>
              </w:rPr>
              <w:t>s</w:t>
            </w:r>
            <w:r>
              <w:rPr>
                <w:rFonts w:ascii="Verdana" w:hAnsi="Verdana"/>
              </w:rPr>
              <w:t xml:space="preserve"> will have to be scoped for individual clinical abilities and clinical guidance and </w:t>
            </w:r>
            <w:r w:rsidR="008D02DE">
              <w:rPr>
                <w:rFonts w:ascii="Verdana" w:hAnsi="Verdana"/>
              </w:rPr>
              <w:t>s</w:t>
            </w:r>
            <w:r>
              <w:rPr>
                <w:rFonts w:ascii="Verdana" w:hAnsi="Verdana"/>
              </w:rPr>
              <w:t xml:space="preserve">tandard </w:t>
            </w:r>
            <w:r w:rsidR="008D02DE">
              <w:rPr>
                <w:rFonts w:ascii="Verdana" w:hAnsi="Verdana"/>
              </w:rPr>
              <w:t>o</w:t>
            </w:r>
            <w:r>
              <w:rPr>
                <w:rFonts w:ascii="Verdana" w:hAnsi="Verdana"/>
              </w:rPr>
              <w:t xml:space="preserve">perating </w:t>
            </w:r>
            <w:r w:rsidR="008D02DE">
              <w:rPr>
                <w:rFonts w:ascii="Verdana" w:hAnsi="Verdana"/>
              </w:rPr>
              <w:t>p</w:t>
            </w:r>
            <w:r>
              <w:rPr>
                <w:rFonts w:ascii="Verdana" w:hAnsi="Verdana"/>
              </w:rPr>
              <w:t>rocedures will need to be written to support the programme throughout.</w:t>
            </w:r>
          </w:p>
          <w:p w14:paraId="5EDA307F" w14:textId="77777777" w:rsidR="00E1760F" w:rsidRDefault="00E1760F" w:rsidP="00FE0995">
            <w:pPr>
              <w:spacing w:before="120" w:after="120"/>
              <w:rPr>
                <w:rFonts w:ascii="Verdana" w:hAnsi="Verdana"/>
              </w:rPr>
            </w:pPr>
          </w:p>
          <w:p w14:paraId="321D9AB4" w14:textId="09A20B07" w:rsidR="00E1760F" w:rsidRDefault="00E1760F" w:rsidP="00FE0995">
            <w:pPr>
              <w:spacing w:before="120" w:after="120"/>
              <w:rPr>
                <w:rFonts w:ascii="Verdana" w:hAnsi="Verdana"/>
              </w:rPr>
            </w:pPr>
            <w:r>
              <w:rPr>
                <w:rFonts w:ascii="Verdana" w:hAnsi="Verdana"/>
              </w:rPr>
              <w:t>The project requires extensive data collection, which eventually becomes part of our routine Key Performance Indicators and is very crucial for report writing.</w:t>
            </w:r>
          </w:p>
        </w:tc>
      </w:tr>
      <w:tr w:rsidR="002A73DC" w14:paraId="75A11E5C" w14:textId="77777777" w:rsidTr="00216EEC">
        <w:trPr>
          <w:cantSplit/>
          <w:jc w:val="center"/>
        </w:trPr>
        <w:tc>
          <w:tcPr>
            <w:tcW w:w="2518" w:type="dxa"/>
            <w:shd w:val="clear" w:color="auto" w:fill="F2F2F2" w:themeFill="background1" w:themeFillShade="F2"/>
          </w:tcPr>
          <w:p w14:paraId="7BD7D9B7" w14:textId="52BE0532" w:rsidR="002A73DC" w:rsidRDefault="002A73DC" w:rsidP="002A73DC">
            <w:pPr>
              <w:spacing w:before="120" w:after="120"/>
              <w:rPr>
                <w:rFonts w:ascii="Verdana" w:hAnsi="Verdana"/>
                <w:b/>
                <w:color w:val="595959" w:themeColor="text1" w:themeTint="A6"/>
              </w:rPr>
            </w:pPr>
            <w:r>
              <w:rPr>
                <w:rFonts w:ascii="Verdana" w:hAnsi="Verdana"/>
                <w:b/>
                <w:color w:val="595959" w:themeColor="text1" w:themeTint="A6"/>
              </w:rPr>
              <w:lastRenderedPageBreak/>
              <w:t>What resources were required for the project?</w:t>
            </w:r>
          </w:p>
        </w:tc>
        <w:tc>
          <w:tcPr>
            <w:tcW w:w="6762" w:type="dxa"/>
          </w:tcPr>
          <w:p w14:paraId="22C834DF" w14:textId="05255FBC" w:rsidR="002A73DC" w:rsidRDefault="00E1760F" w:rsidP="008D02DE">
            <w:pPr>
              <w:spacing w:before="120" w:after="120"/>
              <w:rPr>
                <w:rFonts w:ascii="Verdana" w:hAnsi="Verdana"/>
              </w:rPr>
            </w:pPr>
            <w:r>
              <w:rPr>
                <w:rFonts w:ascii="Verdana" w:hAnsi="Verdana"/>
              </w:rPr>
              <w:t xml:space="preserve">The project required two clinical Pharmacists and </w:t>
            </w:r>
            <w:r w:rsidR="008D02DE">
              <w:rPr>
                <w:rFonts w:ascii="Verdana" w:hAnsi="Verdana"/>
              </w:rPr>
              <w:t>four</w:t>
            </w:r>
            <w:r>
              <w:rPr>
                <w:rFonts w:ascii="Verdana" w:hAnsi="Verdana"/>
              </w:rPr>
              <w:t xml:space="preserve"> Pharmacy Technicians. Human resource and effectively trained clinical staff are the key element of the success of the MORP Project.</w:t>
            </w:r>
          </w:p>
        </w:tc>
      </w:tr>
      <w:tr w:rsidR="002A73DC" w14:paraId="20353B37" w14:textId="77777777" w:rsidTr="00216EEC">
        <w:trPr>
          <w:cantSplit/>
          <w:jc w:val="center"/>
        </w:trPr>
        <w:tc>
          <w:tcPr>
            <w:tcW w:w="2518" w:type="dxa"/>
            <w:shd w:val="clear" w:color="auto" w:fill="F2F2F2" w:themeFill="background1" w:themeFillShade="F2"/>
          </w:tcPr>
          <w:p w14:paraId="411696F9" w14:textId="05D66A32" w:rsidR="002A73DC" w:rsidRDefault="002A73DC" w:rsidP="008D02DE">
            <w:pPr>
              <w:spacing w:before="120" w:after="120"/>
              <w:rPr>
                <w:rFonts w:ascii="Verdana" w:hAnsi="Verdana"/>
                <w:b/>
                <w:color w:val="595959" w:themeColor="text1" w:themeTint="A6"/>
              </w:rPr>
            </w:pPr>
            <w:r>
              <w:rPr>
                <w:rFonts w:ascii="Verdana" w:hAnsi="Verdana"/>
                <w:b/>
                <w:color w:val="595959" w:themeColor="text1" w:themeTint="A6"/>
              </w:rPr>
              <w:t>What was the return on investment?</w:t>
            </w:r>
            <w:r w:rsidR="00E1760F">
              <w:t xml:space="preserve"> </w:t>
            </w:r>
          </w:p>
        </w:tc>
        <w:tc>
          <w:tcPr>
            <w:tcW w:w="6762" w:type="dxa"/>
          </w:tcPr>
          <w:p w14:paraId="179FC692" w14:textId="0DB4AACD" w:rsidR="00E1760F" w:rsidRPr="00E1760F" w:rsidRDefault="00E1760F" w:rsidP="00E1760F">
            <w:pPr>
              <w:spacing w:before="120" w:after="120"/>
              <w:rPr>
                <w:rFonts w:ascii="Verdana" w:hAnsi="Verdana"/>
              </w:rPr>
            </w:pPr>
            <w:r>
              <w:rPr>
                <w:rFonts w:ascii="Verdana" w:hAnsi="Verdana"/>
              </w:rPr>
              <w:t>For a total of 114,529 Swale patient population and 17 GP Practices with a QIPP saving of £260k attached to the programme, this year we achieved;</w:t>
            </w:r>
          </w:p>
          <w:p w14:paraId="5426552D" w14:textId="1D277DF0" w:rsidR="00E1760F" w:rsidRPr="00E1760F" w:rsidRDefault="00E1760F" w:rsidP="00E1760F">
            <w:pPr>
              <w:pStyle w:val="ListParagraph"/>
              <w:numPr>
                <w:ilvl w:val="0"/>
                <w:numId w:val="4"/>
              </w:numPr>
              <w:spacing w:before="120" w:after="120"/>
              <w:rPr>
                <w:rFonts w:ascii="Verdana" w:hAnsi="Verdana"/>
              </w:rPr>
            </w:pPr>
            <w:r w:rsidRPr="00E1760F">
              <w:rPr>
                <w:rFonts w:ascii="Verdana" w:hAnsi="Verdana"/>
              </w:rPr>
              <w:t xml:space="preserve">Total number of Patients reviewed for the year 2018/19 (Complex and Non-Complex):  </w:t>
            </w:r>
            <w:r w:rsidRPr="00E1760F">
              <w:rPr>
                <w:rFonts w:ascii="Verdana" w:hAnsi="Verdana"/>
                <w:color w:val="FF0000"/>
              </w:rPr>
              <w:t>5</w:t>
            </w:r>
            <w:r w:rsidR="008D02DE">
              <w:rPr>
                <w:rFonts w:ascii="Verdana" w:hAnsi="Verdana"/>
                <w:color w:val="FF0000"/>
              </w:rPr>
              <w:t>,</w:t>
            </w:r>
            <w:r w:rsidRPr="00E1760F">
              <w:rPr>
                <w:rFonts w:ascii="Verdana" w:hAnsi="Verdana"/>
                <w:color w:val="FF0000"/>
              </w:rPr>
              <w:t>281</w:t>
            </w:r>
          </w:p>
          <w:p w14:paraId="305B3E57" w14:textId="0F171A1C" w:rsidR="002A73DC" w:rsidRPr="00E1760F" w:rsidRDefault="00E1760F" w:rsidP="00E1760F">
            <w:pPr>
              <w:pStyle w:val="ListParagraph"/>
              <w:numPr>
                <w:ilvl w:val="0"/>
                <w:numId w:val="4"/>
              </w:numPr>
              <w:spacing w:before="120" w:after="120"/>
              <w:rPr>
                <w:rFonts w:ascii="Verdana" w:hAnsi="Verdana"/>
              </w:rPr>
            </w:pPr>
            <w:r w:rsidRPr="00E1760F">
              <w:rPr>
                <w:rFonts w:ascii="Verdana" w:hAnsi="Verdana"/>
              </w:rPr>
              <w:t xml:space="preserve">Total number of Interventions made the year 2018/19(Complex and Non-Complex): </w:t>
            </w:r>
            <w:r w:rsidRPr="00E1760F">
              <w:rPr>
                <w:rFonts w:ascii="Verdana" w:hAnsi="Verdana"/>
                <w:color w:val="FF0000"/>
              </w:rPr>
              <w:t>3</w:t>
            </w:r>
            <w:r w:rsidR="008D02DE">
              <w:rPr>
                <w:rFonts w:ascii="Verdana" w:hAnsi="Verdana"/>
                <w:color w:val="FF0000"/>
              </w:rPr>
              <w:t>,</w:t>
            </w:r>
            <w:r w:rsidRPr="00E1760F">
              <w:rPr>
                <w:rFonts w:ascii="Verdana" w:hAnsi="Verdana"/>
                <w:color w:val="FF0000"/>
              </w:rPr>
              <w:t>859</w:t>
            </w:r>
          </w:p>
          <w:p w14:paraId="37735CDB" w14:textId="0CE32991" w:rsidR="00E1760F" w:rsidRPr="00E1760F" w:rsidRDefault="00E1760F" w:rsidP="00E1760F">
            <w:pPr>
              <w:spacing w:before="120" w:after="120"/>
              <w:rPr>
                <w:rFonts w:ascii="Verdana" w:hAnsi="Verdana"/>
                <w:b/>
                <w:u w:val="single"/>
              </w:rPr>
            </w:pPr>
            <w:r w:rsidRPr="00E1760F">
              <w:rPr>
                <w:rFonts w:ascii="Verdana" w:hAnsi="Verdana"/>
                <w:b/>
                <w:u w:val="single"/>
              </w:rPr>
              <w:t>Cost Saving data:</w:t>
            </w:r>
          </w:p>
          <w:p w14:paraId="14075FDF" w14:textId="020BE5E2" w:rsidR="00E1760F" w:rsidRPr="00E1760F" w:rsidRDefault="00E1760F" w:rsidP="00E1760F">
            <w:pPr>
              <w:spacing w:before="120" w:after="120"/>
              <w:rPr>
                <w:rFonts w:ascii="Verdana" w:hAnsi="Verdana"/>
              </w:rPr>
            </w:pPr>
            <w:r w:rsidRPr="00E1760F">
              <w:rPr>
                <w:rFonts w:ascii="Verdana" w:hAnsi="Verdana"/>
              </w:rPr>
              <w:t xml:space="preserve">The 2018/19 financial year has been the first full year to enable the gathering data about the MORP initiative since the start of additional Clinical Pharmacist and </w:t>
            </w:r>
            <w:r w:rsidR="008D02DE">
              <w:rPr>
                <w:rFonts w:ascii="Verdana" w:hAnsi="Verdana"/>
              </w:rPr>
              <w:t>four</w:t>
            </w:r>
            <w:r w:rsidRPr="00E1760F">
              <w:rPr>
                <w:rFonts w:ascii="Verdana" w:hAnsi="Verdana"/>
              </w:rPr>
              <w:t xml:space="preserve"> Pharmacy Technician</w:t>
            </w:r>
            <w:r>
              <w:rPr>
                <w:rFonts w:ascii="Verdana" w:hAnsi="Verdana"/>
              </w:rPr>
              <w:t>s.</w:t>
            </w:r>
            <w:r w:rsidR="008D02DE">
              <w:rPr>
                <w:rFonts w:ascii="Verdana" w:hAnsi="Verdana"/>
              </w:rPr>
              <w:t xml:space="preserve"> </w:t>
            </w:r>
            <w:r>
              <w:rPr>
                <w:rFonts w:ascii="Verdana" w:hAnsi="Verdana"/>
              </w:rPr>
              <w:t>T</w:t>
            </w:r>
            <w:r w:rsidRPr="00E1760F">
              <w:rPr>
                <w:rFonts w:ascii="Verdana" w:hAnsi="Verdana"/>
              </w:rPr>
              <w:t>he cost saving for that period is as follows;</w:t>
            </w:r>
          </w:p>
          <w:p w14:paraId="633D7C2B" w14:textId="573A8AC5" w:rsidR="00E1760F" w:rsidRPr="00E1760F" w:rsidRDefault="00E1760F" w:rsidP="00C57CF2">
            <w:pPr>
              <w:pStyle w:val="ListParagraph"/>
              <w:numPr>
                <w:ilvl w:val="0"/>
                <w:numId w:val="5"/>
              </w:numPr>
              <w:spacing w:before="120" w:after="120"/>
              <w:rPr>
                <w:rFonts w:ascii="Verdana" w:hAnsi="Verdana"/>
              </w:rPr>
            </w:pPr>
            <w:r w:rsidRPr="00E1760F">
              <w:rPr>
                <w:rFonts w:ascii="Verdana" w:hAnsi="Verdana"/>
              </w:rPr>
              <w:t xml:space="preserve">Non-Complex reviews: </w:t>
            </w:r>
            <w:r w:rsidR="00C57CF2" w:rsidRPr="00C57CF2">
              <w:rPr>
                <w:rFonts w:ascii="Verdana" w:hAnsi="Verdana"/>
                <w:color w:val="FF0000"/>
              </w:rPr>
              <w:t>£149,628</w:t>
            </w:r>
          </w:p>
          <w:p w14:paraId="48D17847" w14:textId="20301A8E" w:rsidR="00E1760F" w:rsidRPr="00E1760F" w:rsidRDefault="00E1760F" w:rsidP="00C57CF2">
            <w:pPr>
              <w:pStyle w:val="ListParagraph"/>
              <w:numPr>
                <w:ilvl w:val="0"/>
                <w:numId w:val="5"/>
              </w:numPr>
              <w:spacing w:before="120" w:after="120"/>
              <w:rPr>
                <w:rFonts w:ascii="Verdana" w:hAnsi="Verdana"/>
              </w:rPr>
            </w:pPr>
            <w:r w:rsidRPr="00E1760F">
              <w:rPr>
                <w:rFonts w:ascii="Verdana" w:hAnsi="Verdana"/>
              </w:rPr>
              <w:t xml:space="preserve">Complex reviews: </w:t>
            </w:r>
            <w:r w:rsidR="00C57CF2" w:rsidRPr="00C57CF2">
              <w:rPr>
                <w:rFonts w:ascii="Verdana" w:hAnsi="Verdana"/>
                <w:color w:val="FF0000"/>
              </w:rPr>
              <w:t>£89,827</w:t>
            </w:r>
          </w:p>
          <w:p w14:paraId="116B59B8" w14:textId="71BE5F5B" w:rsidR="00E1760F" w:rsidRPr="00E1760F" w:rsidRDefault="00E1760F" w:rsidP="008D02DE">
            <w:pPr>
              <w:pStyle w:val="ListParagraph"/>
              <w:numPr>
                <w:ilvl w:val="0"/>
                <w:numId w:val="5"/>
              </w:numPr>
              <w:spacing w:before="120" w:after="120"/>
              <w:ind w:right="-150"/>
              <w:rPr>
                <w:rFonts w:ascii="Verdana" w:hAnsi="Verdana"/>
                <w:color w:val="FF0000"/>
              </w:rPr>
            </w:pPr>
            <w:r w:rsidRPr="00E1760F">
              <w:rPr>
                <w:rFonts w:ascii="Verdana" w:hAnsi="Verdana"/>
              </w:rPr>
              <w:t xml:space="preserve">Total cost saving (In year saving): </w:t>
            </w:r>
            <w:r w:rsidRPr="00E1760F">
              <w:rPr>
                <w:rFonts w:ascii="Verdana" w:hAnsi="Verdana"/>
                <w:color w:val="FF0000"/>
              </w:rPr>
              <w:t>£239,456</w:t>
            </w:r>
          </w:p>
          <w:p w14:paraId="5E5DABA7" w14:textId="77777777" w:rsidR="00E1760F" w:rsidRPr="00E1760F" w:rsidRDefault="00E1760F" w:rsidP="00E1760F">
            <w:pPr>
              <w:pStyle w:val="ListParagraph"/>
              <w:numPr>
                <w:ilvl w:val="0"/>
                <w:numId w:val="5"/>
              </w:numPr>
              <w:spacing w:before="120" w:after="120"/>
              <w:rPr>
                <w:rFonts w:ascii="Verdana" w:hAnsi="Verdana"/>
              </w:rPr>
            </w:pPr>
            <w:r w:rsidRPr="00E1760F">
              <w:rPr>
                <w:rFonts w:ascii="Verdana" w:hAnsi="Verdana"/>
              </w:rPr>
              <w:t xml:space="preserve">Total cost saving (Full year effect): </w:t>
            </w:r>
            <w:r w:rsidRPr="00E1760F">
              <w:rPr>
                <w:rFonts w:ascii="Verdana" w:hAnsi="Verdana"/>
                <w:color w:val="FF0000"/>
              </w:rPr>
              <w:t>£519,134</w:t>
            </w:r>
          </w:p>
          <w:p w14:paraId="31A2DAA4" w14:textId="00B36C60" w:rsidR="00E1760F" w:rsidRPr="00E1760F" w:rsidRDefault="00E1760F" w:rsidP="00E1760F">
            <w:pPr>
              <w:spacing w:before="120" w:after="120"/>
              <w:rPr>
                <w:rFonts w:ascii="Verdana" w:hAnsi="Verdana"/>
                <w:b/>
                <w:u w:val="single"/>
              </w:rPr>
            </w:pPr>
            <w:r w:rsidRPr="00E1760F">
              <w:rPr>
                <w:rFonts w:ascii="Verdana" w:hAnsi="Verdana"/>
                <w:b/>
                <w:u w:val="single"/>
              </w:rPr>
              <w:t>Hospital Avoidance data:</w:t>
            </w:r>
          </w:p>
          <w:p w14:paraId="28E43A3F" w14:textId="129F75C8" w:rsidR="00E1760F" w:rsidRDefault="00E1760F" w:rsidP="00E1760F">
            <w:pPr>
              <w:spacing w:before="120" w:after="120"/>
              <w:rPr>
                <w:rFonts w:ascii="Verdana" w:hAnsi="Verdana"/>
              </w:rPr>
            </w:pPr>
            <w:r w:rsidRPr="00E1760F">
              <w:rPr>
                <w:rFonts w:ascii="Verdana" w:hAnsi="Verdana"/>
                <w:color w:val="FF0000"/>
              </w:rPr>
              <w:t>39</w:t>
            </w:r>
            <w:r w:rsidRPr="00E1760F">
              <w:rPr>
                <w:rFonts w:ascii="Verdana" w:hAnsi="Verdana"/>
              </w:rPr>
              <w:t xml:space="preserve"> patients were potentially prevented from being admitted to </w:t>
            </w:r>
            <w:proofErr w:type="gramStart"/>
            <w:r w:rsidRPr="00E1760F">
              <w:rPr>
                <w:rFonts w:ascii="Arial" w:hAnsi="Arial" w:cs="Arial"/>
              </w:rPr>
              <w:t>hospital  with</w:t>
            </w:r>
            <w:proofErr w:type="gramEnd"/>
            <w:r w:rsidRPr="00E1760F">
              <w:rPr>
                <w:rFonts w:ascii="Arial" w:hAnsi="Arial" w:cs="Arial"/>
              </w:rPr>
              <w:t xml:space="preserve"> a one</w:t>
            </w:r>
            <w:r w:rsidRPr="00E1760F">
              <w:rPr>
                <w:rFonts w:ascii="Verdana" w:hAnsi="Verdana"/>
              </w:rPr>
              <w:t xml:space="preserve">-off cost saving of </w:t>
            </w:r>
            <w:r w:rsidRPr="00E1760F">
              <w:rPr>
                <w:rFonts w:ascii="Verdana" w:hAnsi="Verdana"/>
                <w:color w:val="FF0000"/>
              </w:rPr>
              <w:t>£100,371</w:t>
            </w:r>
            <w:r w:rsidRPr="00E1760F">
              <w:rPr>
                <w:rFonts w:ascii="Verdana" w:hAnsi="Verdana"/>
              </w:rPr>
              <w:t>.</w:t>
            </w:r>
            <w:r>
              <w:t xml:space="preserve"> </w:t>
            </w:r>
            <w:r w:rsidRPr="00E1760F">
              <w:rPr>
                <w:rFonts w:ascii="Verdana" w:hAnsi="Verdana"/>
              </w:rPr>
              <w:t xml:space="preserve">Adverse Drug Reaction (ADR) was the clinical area with the highest number of interventions with </w:t>
            </w:r>
            <w:r w:rsidRPr="00E1760F">
              <w:rPr>
                <w:rFonts w:ascii="Verdana" w:hAnsi="Verdana"/>
                <w:color w:val="FF0000"/>
              </w:rPr>
              <w:t xml:space="preserve">37% </w:t>
            </w:r>
            <w:r w:rsidRPr="00E1760F">
              <w:rPr>
                <w:rFonts w:ascii="Verdana" w:hAnsi="Verdana"/>
              </w:rPr>
              <w:t>of potential hospital admissions avoided</w:t>
            </w:r>
            <w:r>
              <w:t xml:space="preserve"> </w:t>
            </w:r>
          </w:p>
          <w:p w14:paraId="67DBE520" w14:textId="75705EC1" w:rsidR="00E1760F" w:rsidRPr="00E1760F" w:rsidRDefault="00E1760F" w:rsidP="00E1760F">
            <w:pPr>
              <w:spacing w:before="120" w:after="120"/>
              <w:rPr>
                <w:rFonts w:ascii="Verdana" w:hAnsi="Verdana"/>
              </w:rPr>
            </w:pPr>
          </w:p>
          <w:p w14:paraId="3CA886AD" w14:textId="1FE7DCE1" w:rsidR="00E1760F" w:rsidRDefault="00E1760F" w:rsidP="00E1760F">
            <w:pPr>
              <w:spacing w:before="120" w:after="120"/>
              <w:rPr>
                <w:rFonts w:ascii="Verdana" w:hAnsi="Verdana"/>
              </w:rPr>
            </w:pPr>
            <w:proofErr w:type="gramStart"/>
            <w:r>
              <w:rPr>
                <w:rFonts w:ascii="Verdana" w:hAnsi="Verdana"/>
              </w:rPr>
              <w:t xml:space="preserve">A </w:t>
            </w:r>
            <w:r w:rsidRPr="00E1760F">
              <w:rPr>
                <w:rFonts w:ascii="Verdana" w:hAnsi="Verdana"/>
              </w:rPr>
              <w:t xml:space="preserve"> significant</w:t>
            </w:r>
            <w:proofErr w:type="gramEnd"/>
            <w:r w:rsidRPr="00E1760F">
              <w:rPr>
                <w:rFonts w:ascii="Verdana" w:hAnsi="Verdana"/>
              </w:rPr>
              <w:t xml:space="preserve"> improvement in the programme</w:t>
            </w:r>
            <w:r>
              <w:rPr>
                <w:rFonts w:ascii="Verdana" w:hAnsi="Verdana"/>
              </w:rPr>
              <w:t xml:space="preserve"> was observed</w:t>
            </w:r>
            <w:r w:rsidRPr="00E1760F">
              <w:rPr>
                <w:rFonts w:ascii="Verdana" w:hAnsi="Verdana"/>
              </w:rPr>
              <w:t xml:space="preserve"> this year when compared to previous financial year. There has been an average </w:t>
            </w:r>
            <w:r w:rsidRPr="00E1760F">
              <w:rPr>
                <w:rFonts w:ascii="Verdana" w:hAnsi="Verdana"/>
                <w:color w:val="FF0000"/>
              </w:rPr>
              <w:t xml:space="preserve">60% </w:t>
            </w:r>
            <w:r w:rsidRPr="00E1760F">
              <w:rPr>
                <w:rFonts w:ascii="Verdana" w:hAnsi="Verdana"/>
              </w:rPr>
              <w:t>increase in the number of patients reviewed, intervention made and cost saving.</w:t>
            </w:r>
          </w:p>
          <w:p w14:paraId="1AAAA97F" w14:textId="5D9E83D3" w:rsidR="00E1760F" w:rsidRDefault="00E1760F" w:rsidP="00E1760F">
            <w:pPr>
              <w:spacing w:before="120" w:after="120"/>
              <w:rPr>
                <w:rFonts w:ascii="Verdana" w:hAnsi="Verdana"/>
              </w:rPr>
            </w:pPr>
          </w:p>
        </w:tc>
        <w:bookmarkStart w:id="0" w:name="_GoBack"/>
        <w:bookmarkEnd w:id="0"/>
      </w:tr>
      <w:tr w:rsidR="00216EEC" w14:paraId="48EBBEA6" w14:textId="77777777" w:rsidTr="00216EEC">
        <w:trPr>
          <w:cantSplit/>
          <w:jc w:val="center"/>
        </w:trPr>
        <w:tc>
          <w:tcPr>
            <w:tcW w:w="2518" w:type="dxa"/>
            <w:shd w:val="clear" w:color="auto" w:fill="F2F2F2" w:themeFill="background1" w:themeFillShade="F2"/>
          </w:tcPr>
          <w:p w14:paraId="352D6ACC" w14:textId="569B57DB" w:rsidR="00216EEC" w:rsidRPr="002A7778" w:rsidRDefault="002A7778" w:rsidP="002A73DC">
            <w:pPr>
              <w:spacing w:before="120" w:after="120"/>
              <w:rPr>
                <w:rFonts w:ascii="Verdana" w:hAnsi="Verdana"/>
                <w:b/>
                <w:color w:val="595959" w:themeColor="text1" w:themeTint="A6"/>
              </w:rPr>
            </w:pPr>
            <w:r w:rsidRPr="002A7778">
              <w:rPr>
                <w:rFonts w:ascii="Verdana" w:hAnsi="Verdana"/>
                <w:b/>
              </w:rPr>
              <w:lastRenderedPageBreak/>
              <w:t>Is there any additional information that you would like to provide to supplement this entry?</w:t>
            </w:r>
            <w:r w:rsidR="0042491E">
              <w:rPr>
                <w:rFonts w:ascii="Verdana" w:hAnsi="Verdana"/>
                <w:b/>
              </w:rPr>
              <w:t>*</w:t>
            </w:r>
          </w:p>
        </w:tc>
        <w:tc>
          <w:tcPr>
            <w:tcW w:w="6762" w:type="dxa"/>
          </w:tcPr>
          <w:p w14:paraId="20D0A8AD" w14:textId="77777777" w:rsidR="00216EEC" w:rsidRDefault="00216EEC" w:rsidP="00FE0995">
            <w:pPr>
              <w:spacing w:before="120" w:after="120"/>
              <w:rPr>
                <w:rFonts w:ascii="Verdana" w:hAnsi="Verdana"/>
              </w:rPr>
            </w:pPr>
          </w:p>
          <w:bookmarkStart w:id="1" w:name="_MON_1620126207"/>
          <w:bookmarkEnd w:id="1"/>
          <w:p w14:paraId="7FE3B2A9" w14:textId="79BB11F3" w:rsidR="008D02DE" w:rsidRDefault="008D02DE" w:rsidP="00FE0995">
            <w:pPr>
              <w:spacing w:before="120" w:after="120"/>
              <w:rPr>
                <w:rFonts w:ascii="Verdana" w:hAnsi="Verdana"/>
              </w:rPr>
            </w:pPr>
            <w:r>
              <w:rPr>
                <w:rFonts w:ascii="Verdana" w:hAnsi="Verdana"/>
              </w:rPr>
              <w:object w:dxaOrig="1550" w:dyaOrig="991" w14:anchorId="5D49F7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10" o:title=""/>
                </v:shape>
                <o:OLEObject Type="Embed" ProgID="Word.Document.8" ShapeID="_x0000_i1025" DrawAspect="Icon" ObjectID="_1621336892" r:id="rId11">
                  <o:FieldCodes>\s</o:FieldCodes>
                </o:OLEObject>
              </w:object>
            </w:r>
          </w:p>
          <w:p w14:paraId="2A66E855" w14:textId="539F496C" w:rsidR="008D02DE" w:rsidRDefault="008D02DE" w:rsidP="00FE0995">
            <w:pPr>
              <w:spacing w:before="120" w:after="120"/>
              <w:rPr>
                <w:rFonts w:ascii="Verdana" w:hAnsi="Verdana"/>
              </w:rPr>
            </w:pPr>
          </w:p>
        </w:tc>
      </w:tr>
    </w:tbl>
    <w:p w14:paraId="2D66A10F" w14:textId="630ACD1E" w:rsidR="0042491E" w:rsidRPr="007200CE" w:rsidRDefault="0042491E" w:rsidP="009C0137">
      <w:pPr>
        <w:pStyle w:val="CommentText"/>
        <w:spacing w:before="120" w:after="120"/>
        <w:rPr>
          <w:rFonts w:ascii="Verdana" w:hAnsi="Verdana"/>
          <w:sz w:val="24"/>
          <w:szCs w:val="24"/>
        </w:rPr>
      </w:pPr>
      <w:r w:rsidRPr="007200CE">
        <w:rPr>
          <w:rFonts w:ascii="Verdana" w:hAnsi="Verdana"/>
          <w:sz w:val="24"/>
          <w:szCs w:val="24"/>
        </w:rPr>
        <w:t xml:space="preserve">* You can attach additional documents e.g. business case, template letters, or audits when you </w:t>
      </w:r>
      <w:r w:rsidR="009C0137">
        <w:rPr>
          <w:rFonts w:ascii="Verdana" w:hAnsi="Verdana"/>
          <w:sz w:val="24"/>
          <w:szCs w:val="24"/>
        </w:rPr>
        <w:t xml:space="preserve">complete your online submission here: </w:t>
      </w:r>
    </w:p>
    <w:p w14:paraId="36DA3E69" w14:textId="006D8DE4" w:rsidR="00216EEC" w:rsidRDefault="00C57CF2" w:rsidP="00FE0995">
      <w:pPr>
        <w:spacing w:before="120" w:after="120"/>
        <w:rPr>
          <w:rFonts w:ascii="Verdana" w:hAnsi="Verdana"/>
        </w:rPr>
      </w:pPr>
      <w:hyperlink r:id="rId12" w:history="1">
        <w:r w:rsidR="007200CE" w:rsidRPr="00210470">
          <w:rPr>
            <w:rStyle w:val="Hyperlink"/>
            <w:rFonts w:ascii="Verdana" w:hAnsi="Verdana"/>
          </w:rPr>
          <w:t>https://www.prescqipp.info/community-resources/annual-event-and-innovation-awards/enter-the-awards/</w:t>
        </w:r>
      </w:hyperlink>
      <w:r w:rsidR="007200CE">
        <w:rPr>
          <w:rFonts w:ascii="Verdana" w:hAnsi="Verdana"/>
        </w:rPr>
        <w:t xml:space="preserve"> </w:t>
      </w:r>
    </w:p>
    <w:tbl>
      <w:tblPr>
        <w:tblStyle w:val="TableGrid"/>
        <w:tblW w:w="0" w:type="auto"/>
        <w:jc w:val="center"/>
        <w:tblLook w:val="04A0" w:firstRow="1" w:lastRow="0" w:firstColumn="1" w:lastColumn="0" w:noHBand="0" w:noVBand="1"/>
      </w:tblPr>
      <w:tblGrid>
        <w:gridCol w:w="7054"/>
        <w:gridCol w:w="1113"/>
        <w:gridCol w:w="1113"/>
      </w:tblGrid>
      <w:tr w:rsidR="002A7778" w14:paraId="74D4DF26" w14:textId="77777777" w:rsidTr="002A7778">
        <w:trPr>
          <w:cantSplit/>
          <w:jc w:val="center"/>
        </w:trPr>
        <w:tc>
          <w:tcPr>
            <w:tcW w:w="7054" w:type="dxa"/>
            <w:shd w:val="clear" w:color="auto" w:fill="CDE2F1"/>
          </w:tcPr>
          <w:p w14:paraId="6D9918FC" w14:textId="69D4739E" w:rsidR="002A7778" w:rsidRPr="00D24644" w:rsidRDefault="002A7778" w:rsidP="00216EEC">
            <w:pPr>
              <w:spacing w:before="120" w:after="120"/>
              <w:rPr>
                <w:rFonts w:ascii="Verdana" w:hAnsi="Verdana"/>
                <w:color w:val="595959" w:themeColor="text1" w:themeTint="A6"/>
              </w:rPr>
            </w:pPr>
            <w:r w:rsidRPr="009C0137">
              <w:rPr>
                <w:rFonts w:ascii="Verdana" w:hAnsi="Verdana"/>
                <w:b/>
                <w:color w:val="595959" w:themeColor="text1" w:themeTint="A6"/>
              </w:rPr>
              <w:t xml:space="preserve">If you win an award would you be willing to give an eight minute </w:t>
            </w:r>
            <w:r w:rsidR="0042491E" w:rsidRPr="009C0137">
              <w:rPr>
                <w:rFonts w:ascii="Verdana" w:hAnsi="Verdana"/>
                <w:b/>
                <w:color w:val="595959" w:themeColor="text1" w:themeTint="A6"/>
              </w:rPr>
              <w:t>presentation</w:t>
            </w:r>
            <w:r w:rsidRPr="009C0137">
              <w:rPr>
                <w:rFonts w:ascii="Verdana" w:hAnsi="Verdana"/>
                <w:b/>
                <w:color w:val="595959" w:themeColor="text1" w:themeTint="A6"/>
              </w:rPr>
              <w:t xml:space="preserve"> at the PrescQIPP Annual Event on 5 November?</w:t>
            </w:r>
            <w:r w:rsidR="00D24644" w:rsidRPr="00D24644">
              <w:rPr>
                <w:rFonts w:ascii="Verdana" w:hAnsi="Verdana"/>
                <w:color w:val="595959" w:themeColor="text1" w:themeTint="A6"/>
              </w:rPr>
              <w:t xml:space="preserve"> (Delete as appropriate)</w:t>
            </w:r>
          </w:p>
        </w:tc>
        <w:tc>
          <w:tcPr>
            <w:tcW w:w="1113" w:type="dxa"/>
            <w:vAlign w:val="center"/>
          </w:tcPr>
          <w:p w14:paraId="25606965" w14:textId="77777777" w:rsidR="002A7778" w:rsidRDefault="002A7778" w:rsidP="002A7778">
            <w:pPr>
              <w:spacing w:before="120" w:after="120"/>
              <w:jc w:val="center"/>
              <w:rPr>
                <w:rFonts w:ascii="Verdana" w:hAnsi="Verdana"/>
              </w:rPr>
            </w:pPr>
            <w:r>
              <w:rPr>
                <w:rFonts w:ascii="Verdana" w:hAnsi="Verdana"/>
              </w:rPr>
              <w:t>Yes</w:t>
            </w:r>
          </w:p>
        </w:tc>
        <w:tc>
          <w:tcPr>
            <w:tcW w:w="1113" w:type="dxa"/>
            <w:vAlign w:val="center"/>
          </w:tcPr>
          <w:p w14:paraId="7EB80641" w14:textId="7C8EC8E7" w:rsidR="002A7778" w:rsidRDefault="002A7778" w:rsidP="002A7778">
            <w:pPr>
              <w:spacing w:before="120" w:after="120"/>
              <w:jc w:val="center"/>
              <w:rPr>
                <w:rFonts w:ascii="Verdana" w:hAnsi="Verdana"/>
              </w:rPr>
            </w:pPr>
          </w:p>
        </w:tc>
      </w:tr>
    </w:tbl>
    <w:p w14:paraId="2581B89B" w14:textId="77777777" w:rsidR="00216EEC" w:rsidRDefault="00216EEC" w:rsidP="00FE0995">
      <w:pPr>
        <w:spacing w:before="120" w:after="120"/>
        <w:rPr>
          <w:rFonts w:ascii="Verdana" w:hAnsi="Verdana"/>
        </w:rPr>
      </w:pPr>
    </w:p>
    <w:p w14:paraId="7C93D943" w14:textId="77777777" w:rsidR="00D24644" w:rsidRPr="00D24644" w:rsidRDefault="00D24644" w:rsidP="00FE0995">
      <w:pPr>
        <w:spacing w:before="120" w:after="120"/>
        <w:rPr>
          <w:rFonts w:ascii="Verdana" w:hAnsi="Verdana"/>
          <w:b/>
          <w:color w:val="0072C6"/>
          <w:sz w:val="28"/>
          <w:szCs w:val="28"/>
        </w:rPr>
      </w:pPr>
      <w:r w:rsidRPr="00D24644">
        <w:rPr>
          <w:rFonts w:ascii="Verdana" w:hAnsi="Verdana"/>
          <w:b/>
          <w:color w:val="0072C6"/>
          <w:sz w:val="28"/>
          <w:szCs w:val="28"/>
        </w:rPr>
        <w:t>Best of luck</w:t>
      </w:r>
    </w:p>
    <w:p w14:paraId="4F02E011" w14:textId="77777777" w:rsidR="00D24644" w:rsidRPr="00D24644" w:rsidRDefault="00D24644" w:rsidP="00FE0995">
      <w:pPr>
        <w:spacing w:before="120" w:after="120"/>
        <w:rPr>
          <w:rFonts w:ascii="Verdana" w:hAnsi="Verdana"/>
          <w:b/>
          <w:color w:val="0072C6"/>
          <w:sz w:val="28"/>
          <w:szCs w:val="28"/>
        </w:rPr>
      </w:pPr>
      <w:r w:rsidRPr="00D24644">
        <w:rPr>
          <w:rFonts w:ascii="Verdana" w:hAnsi="Verdana"/>
          <w:b/>
          <w:color w:val="0072C6"/>
          <w:sz w:val="28"/>
          <w:szCs w:val="28"/>
        </w:rPr>
        <w:t>The PrescQIPP team</w:t>
      </w:r>
    </w:p>
    <w:sectPr w:rsidR="00D24644" w:rsidRPr="00D24644" w:rsidSect="009C0137">
      <w:headerReference w:type="default" r:id="rId13"/>
      <w:pgSz w:w="11900" w:h="16840"/>
      <w:pgMar w:top="1985" w:right="1134" w:bottom="1134" w:left="1134" w:header="708" w:footer="708"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C26C887" w15:done="0"/>
  <w15:commentEx w15:paraId="06E7B17F" w15:done="0"/>
  <w15:commentEx w15:paraId="01910F6F" w15:done="0"/>
  <w15:commentEx w15:paraId="3509D4F0" w15:done="0"/>
  <w15:commentEx w15:paraId="553ADD32"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C26C887" w16cid:durableId="1FFC63D1"/>
  <w16cid:commentId w16cid:paraId="06E7B17F" w16cid:durableId="1FFC64AA"/>
  <w16cid:commentId w16cid:paraId="01910F6F" w16cid:durableId="1FFC6517"/>
  <w16cid:commentId w16cid:paraId="3509D4F0" w16cid:durableId="1FFC6537"/>
  <w16cid:commentId w16cid:paraId="553ADD32" w16cid:durableId="1FFC6553"/>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0C1E0A9" w14:textId="77777777" w:rsidR="009C0137" w:rsidRDefault="009C0137" w:rsidP="00AB1CDB">
      <w:r>
        <w:separator/>
      </w:r>
    </w:p>
  </w:endnote>
  <w:endnote w:type="continuationSeparator" w:id="0">
    <w:p w14:paraId="617C7774" w14:textId="77777777" w:rsidR="009C0137" w:rsidRDefault="009C0137" w:rsidP="00AB1C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Verdana">
    <w:panose1 w:val="020B0604030504040204"/>
    <w:charset w:val="00"/>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Lucida Grande">
    <w:altName w:val="Segoe UI"/>
    <w:charset w:val="00"/>
    <w:family w:val="auto"/>
    <w:pitch w:val="variable"/>
    <w:sig w:usb0="E1000AEF" w:usb1="5000A1FF" w:usb2="00000000" w:usb3="00000000" w:csb0="000001BF"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9394CA4" w14:textId="77777777" w:rsidR="009C0137" w:rsidRDefault="009C0137" w:rsidP="00AB1CDB">
      <w:r>
        <w:separator/>
      </w:r>
    </w:p>
  </w:footnote>
  <w:footnote w:type="continuationSeparator" w:id="0">
    <w:p w14:paraId="715309B3" w14:textId="77777777" w:rsidR="009C0137" w:rsidRDefault="009C0137" w:rsidP="00AB1CD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B199A9F" w14:textId="3DCCA850" w:rsidR="009C0137" w:rsidRDefault="009C0137">
    <w:pPr>
      <w:pStyle w:val="Header"/>
    </w:pPr>
    <w:r>
      <w:rPr>
        <w:noProof/>
        <w:lang w:eastAsia="en-GB"/>
      </w:rPr>
      <w:drawing>
        <wp:anchor distT="0" distB="0" distL="114300" distR="114300" simplePos="0" relativeHeight="251658240" behindDoc="0" locked="0" layoutInCell="1" allowOverlap="1" wp14:anchorId="6DE9A4C8" wp14:editId="0278F7A6">
          <wp:simplePos x="0" y="0"/>
          <wp:positionH relativeFrom="column">
            <wp:posOffset>2632710</wp:posOffset>
          </wp:positionH>
          <wp:positionV relativeFrom="paragraph">
            <wp:posOffset>-17145</wp:posOffset>
          </wp:positionV>
          <wp:extent cx="3530122" cy="746579"/>
          <wp:effectExtent l="0" t="0" r="635"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png"/>
                  <pic:cNvPicPr/>
                </pic:nvPicPr>
                <pic:blipFill>
                  <a:blip r:embed="rId1">
                    <a:extLst>
                      <a:ext uri="{28A0092B-C50C-407E-A947-70E740481C1C}">
                        <a14:useLocalDpi xmlns:a14="http://schemas.microsoft.com/office/drawing/2010/main" val="0"/>
                      </a:ext>
                    </a:extLst>
                  </a:blip>
                  <a:stretch>
                    <a:fillRect/>
                  </a:stretch>
                </pic:blipFill>
                <pic:spPr>
                  <a:xfrm>
                    <a:off x="0" y="0"/>
                    <a:ext cx="3530563" cy="746672"/>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BDC0615"/>
    <w:multiLevelType w:val="hybridMultilevel"/>
    <w:tmpl w:val="039E11F0"/>
    <w:lvl w:ilvl="0" w:tplc="119E48B6">
      <w:numFmt w:val="bullet"/>
      <w:lvlText w:val="•"/>
      <w:lvlJc w:val="left"/>
      <w:pPr>
        <w:ind w:left="1080" w:hanging="720"/>
      </w:pPr>
      <w:rPr>
        <w:rFonts w:ascii="Verdana" w:eastAsiaTheme="minorEastAsia" w:hAnsi="Verdana"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2BD8399A"/>
    <w:multiLevelType w:val="hybridMultilevel"/>
    <w:tmpl w:val="2D186BA6"/>
    <w:lvl w:ilvl="0" w:tplc="119E48B6">
      <w:numFmt w:val="bullet"/>
      <w:lvlText w:val="•"/>
      <w:lvlJc w:val="left"/>
      <w:pPr>
        <w:ind w:left="1080" w:hanging="720"/>
      </w:pPr>
      <w:rPr>
        <w:rFonts w:ascii="Verdana" w:eastAsiaTheme="minorEastAsia" w:hAnsi="Verdana"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32D545E4"/>
    <w:multiLevelType w:val="hybridMultilevel"/>
    <w:tmpl w:val="178834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34B004A8"/>
    <w:multiLevelType w:val="hybridMultilevel"/>
    <w:tmpl w:val="8C320470"/>
    <w:lvl w:ilvl="0" w:tplc="119E48B6">
      <w:numFmt w:val="bullet"/>
      <w:lvlText w:val="•"/>
      <w:lvlJc w:val="left"/>
      <w:pPr>
        <w:ind w:left="1080" w:hanging="720"/>
      </w:pPr>
      <w:rPr>
        <w:rFonts w:ascii="Verdana" w:eastAsiaTheme="minorEastAsia" w:hAnsi="Verdana"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378F1920"/>
    <w:multiLevelType w:val="hybridMultilevel"/>
    <w:tmpl w:val="3D369BD2"/>
    <w:lvl w:ilvl="0" w:tplc="119E48B6">
      <w:numFmt w:val="bullet"/>
      <w:lvlText w:val="•"/>
      <w:lvlJc w:val="left"/>
      <w:pPr>
        <w:ind w:left="720" w:hanging="720"/>
      </w:pPr>
      <w:rPr>
        <w:rFonts w:ascii="Verdana" w:eastAsiaTheme="minorEastAsia" w:hAnsi="Verdana" w:cstheme="minorBidi"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nsid w:val="416B6EC5"/>
    <w:multiLevelType w:val="hybridMultilevel"/>
    <w:tmpl w:val="71CC1D34"/>
    <w:lvl w:ilvl="0" w:tplc="119E48B6">
      <w:numFmt w:val="bullet"/>
      <w:lvlText w:val="•"/>
      <w:lvlJc w:val="left"/>
      <w:pPr>
        <w:ind w:left="1080" w:hanging="720"/>
      </w:pPr>
      <w:rPr>
        <w:rFonts w:ascii="Verdana" w:eastAsiaTheme="minorEastAsia" w:hAnsi="Verdana"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634E607D"/>
    <w:multiLevelType w:val="hybridMultilevel"/>
    <w:tmpl w:val="E532760C"/>
    <w:lvl w:ilvl="0" w:tplc="119E48B6">
      <w:numFmt w:val="bullet"/>
      <w:lvlText w:val="•"/>
      <w:lvlJc w:val="left"/>
      <w:pPr>
        <w:ind w:left="1080" w:hanging="720"/>
      </w:pPr>
      <w:rPr>
        <w:rFonts w:ascii="Verdana" w:eastAsiaTheme="minorEastAsia" w:hAnsi="Verdana"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6"/>
  </w:num>
  <w:num w:numId="4">
    <w:abstractNumId w:val="3"/>
  </w:num>
  <w:num w:numId="5">
    <w:abstractNumId w:val="4"/>
  </w:num>
  <w:num w:numId="6">
    <w:abstractNumId w:val="1"/>
  </w:num>
  <w:num w:numId="7">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Karen Homan">
    <w15:presenceInfo w15:providerId="Windows Live" w15:userId="6246227e8677d37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51"/>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B1CDB"/>
    <w:rsid w:val="00027D76"/>
    <w:rsid w:val="00216EEC"/>
    <w:rsid w:val="00234533"/>
    <w:rsid w:val="002A73DC"/>
    <w:rsid w:val="002A7778"/>
    <w:rsid w:val="00361E42"/>
    <w:rsid w:val="0042491E"/>
    <w:rsid w:val="00484E2C"/>
    <w:rsid w:val="005F080F"/>
    <w:rsid w:val="007200CE"/>
    <w:rsid w:val="00754BBD"/>
    <w:rsid w:val="00757641"/>
    <w:rsid w:val="007D0240"/>
    <w:rsid w:val="008571AD"/>
    <w:rsid w:val="008D02DE"/>
    <w:rsid w:val="00996E35"/>
    <w:rsid w:val="009C0137"/>
    <w:rsid w:val="00A775F6"/>
    <w:rsid w:val="00AB1CDB"/>
    <w:rsid w:val="00BE30A4"/>
    <w:rsid w:val="00C57CF2"/>
    <w:rsid w:val="00CC61CD"/>
    <w:rsid w:val="00D05A70"/>
    <w:rsid w:val="00D24644"/>
    <w:rsid w:val="00E1760F"/>
    <w:rsid w:val="00E93D3D"/>
    <w:rsid w:val="00EB75DD"/>
    <w:rsid w:val="00FE099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1"/>
    <o:shapelayout v:ext="edit">
      <o:idmap v:ext="edit" data="2"/>
    </o:shapelayout>
  </w:shapeDefaults>
  <w:decimalSymbol w:val="."/>
  <w:listSeparator w:val=","/>
  <w14:docId w14:val="6B24E60F"/>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B1CDB"/>
    <w:pPr>
      <w:tabs>
        <w:tab w:val="center" w:pos="4320"/>
        <w:tab w:val="right" w:pos="8640"/>
      </w:tabs>
    </w:pPr>
  </w:style>
  <w:style w:type="character" w:customStyle="1" w:styleId="HeaderChar">
    <w:name w:val="Header Char"/>
    <w:basedOn w:val="DefaultParagraphFont"/>
    <w:link w:val="Header"/>
    <w:uiPriority w:val="99"/>
    <w:rsid w:val="00AB1CDB"/>
  </w:style>
  <w:style w:type="paragraph" w:styleId="Footer">
    <w:name w:val="footer"/>
    <w:basedOn w:val="Normal"/>
    <w:link w:val="FooterChar"/>
    <w:uiPriority w:val="99"/>
    <w:unhideWhenUsed/>
    <w:rsid w:val="00AB1CDB"/>
    <w:pPr>
      <w:tabs>
        <w:tab w:val="center" w:pos="4320"/>
        <w:tab w:val="right" w:pos="8640"/>
      </w:tabs>
    </w:pPr>
  </w:style>
  <w:style w:type="character" w:customStyle="1" w:styleId="FooterChar">
    <w:name w:val="Footer Char"/>
    <w:basedOn w:val="DefaultParagraphFont"/>
    <w:link w:val="Footer"/>
    <w:uiPriority w:val="99"/>
    <w:rsid w:val="00AB1CDB"/>
  </w:style>
  <w:style w:type="paragraph" w:styleId="BalloonText">
    <w:name w:val="Balloon Text"/>
    <w:basedOn w:val="Normal"/>
    <w:link w:val="BalloonTextChar"/>
    <w:uiPriority w:val="99"/>
    <w:semiHidden/>
    <w:unhideWhenUsed/>
    <w:rsid w:val="00AB1CDB"/>
    <w:rPr>
      <w:rFonts w:ascii="Lucida Grande" w:hAnsi="Lucida Grande"/>
      <w:sz w:val="18"/>
      <w:szCs w:val="18"/>
    </w:rPr>
  </w:style>
  <w:style w:type="character" w:customStyle="1" w:styleId="BalloonTextChar">
    <w:name w:val="Balloon Text Char"/>
    <w:basedOn w:val="DefaultParagraphFont"/>
    <w:link w:val="BalloonText"/>
    <w:uiPriority w:val="99"/>
    <w:semiHidden/>
    <w:rsid w:val="00AB1CDB"/>
    <w:rPr>
      <w:rFonts w:ascii="Lucida Grande" w:hAnsi="Lucida Grande"/>
      <w:sz w:val="18"/>
      <w:szCs w:val="18"/>
    </w:rPr>
  </w:style>
  <w:style w:type="table" w:styleId="TableGrid">
    <w:name w:val="Table Grid"/>
    <w:basedOn w:val="TableNormal"/>
    <w:uiPriority w:val="59"/>
    <w:rsid w:val="00FE099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D05A70"/>
    <w:rPr>
      <w:sz w:val="16"/>
      <w:szCs w:val="16"/>
    </w:rPr>
  </w:style>
  <w:style w:type="paragraph" w:styleId="CommentText">
    <w:name w:val="annotation text"/>
    <w:basedOn w:val="Normal"/>
    <w:link w:val="CommentTextChar"/>
    <w:uiPriority w:val="99"/>
    <w:unhideWhenUsed/>
    <w:rsid w:val="00D05A70"/>
    <w:rPr>
      <w:sz w:val="20"/>
      <w:szCs w:val="20"/>
    </w:rPr>
  </w:style>
  <w:style w:type="character" w:customStyle="1" w:styleId="CommentTextChar">
    <w:name w:val="Comment Text Char"/>
    <w:basedOn w:val="DefaultParagraphFont"/>
    <w:link w:val="CommentText"/>
    <w:uiPriority w:val="99"/>
    <w:rsid w:val="00D05A70"/>
    <w:rPr>
      <w:sz w:val="20"/>
      <w:szCs w:val="20"/>
    </w:rPr>
  </w:style>
  <w:style w:type="paragraph" w:styleId="CommentSubject">
    <w:name w:val="annotation subject"/>
    <w:basedOn w:val="CommentText"/>
    <w:next w:val="CommentText"/>
    <w:link w:val="CommentSubjectChar"/>
    <w:uiPriority w:val="99"/>
    <w:semiHidden/>
    <w:unhideWhenUsed/>
    <w:rsid w:val="00D05A70"/>
    <w:rPr>
      <w:b/>
      <w:bCs/>
    </w:rPr>
  </w:style>
  <w:style w:type="character" w:customStyle="1" w:styleId="CommentSubjectChar">
    <w:name w:val="Comment Subject Char"/>
    <w:basedOn w:val="CommentTextChar"/>
    <w:link w:val="CommentSubject"/>
    <w:uiPriority w:val="99"/>
    <w:semiHidden/>
    <w:rsid w:val="00D05A70"/>
    <w:rPr>
      <w:b/>
      <w:bCs/>
      <w:sz w:val="20"/>
      <w:szCs w:val="20"/>
    </w:rPr>
  </w:style>
  <w:style w:type="paragraph" w:styleId="Revision">
    <w:name w:val="Revision"/>
    <w:hidden/>
    <w:uiPriority w:val="99"/>
    <w:semiHidden/>
    <w:rsid w:val="00D05A70"/>
  </w:style>
  <w:style w:type="character" w:styleId="Hyperlink">
    <w:name w:val="Hyperlink"/>
    <w:basedOn w:val="DefaultParagraphFont"/>
    <w:uiPriority w:val="99"/>
    <w:unhideWhenUsed/>
    <w:rsid w:val="007200CE"/>
    <w:rPr>
      <w:color w:val="0000FF" w:themeColor="hyperlink"/>
      <w:u w:val="single"/>
    </w:rPr>
  </w:style>
  <w:style w:type="paragraph" w:styleId="ListParagraph">
    <w:name w:val="List Paragraph"/>
    <w:basedOn w:val="Normal"/>
    <w:uiPriority w:val="34"/>
    <w:qFormat/>
    <w:rsid w:val="00E1760F"/>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B1CDB"/>
    <w:pPr>
      <w:tabs>
        <w:tab w:val="center" w:pos="4320"/>
        <w:tab w:val="right" w:pos="8640"/>
      </w:tabs>
    </w:pPr>
  </w:style>
  <w:style w:type="character" w:customStyle="1" w:styleId="HeaderChar">
    <w:name w:val="Header Char"/>
    <w:basedOn w:val="DefaultParagraphFont"/>
    <w:link w:val="Header"/>
    <w:uiPriority w:val="99"/>
    <w:rsid w:val="00AB1CDB"/>
  </w:style>
  <w:style w:type="paragraph" w:styleId="Footer">
    <w:name w:val="footer"/>
    <w:basedOn w:val="Normal"/>
    <w:link w:val="FooterChar"/>
    <w:uiPriority w:val="99"/>
    <w:unhideWhenUsed/>
    <w:rsid w:val="00AB1CDB"/>
    <w:pPr>
      <w:tabs>
        <w:tab w:val="center" w:pos="4320"/>
        <w:tab w:val="right" w:pos="8640"/>
      </w:tabs>
    </w:pPr>
  </w:style>
  <w:style w:type="character" w:customStyle="1" w:styleId="FooterChar">
    <w:name w:val="Footer Char"/>
    <w:basedOn w:val="DefaultParagraphFont"/>
    <w:link w:val="Footer"/>
    <w:uiPriority w:val="99"/>
    <w:rsid w:val="00AB1CDB"/>
  </w:style>
  <w:style w:type="paragraph" w:styleId="BalloonText">
    <w:name w:val="Balloon Text"/>
    <w:basedOn w:val="Normal"/>
    <w:link w:val="BalloonTextChar"/>
    <w:uiPriority w:val="99"/>
    <w:semiHidden/>
    <w:unhideWhenUsed/>
    <w:rsid w:val="00AB1CDB"/>
    <w:rPr>
      <w:rFonts w:ascii="Lucida Grande" w:hAnsi="Lucida Grande"/>
      <w:sz w:val="18"/>
      <w:szCs w:val="18"/>
    </w:rPr>
  </w:style>
  <w:style w:type="character" w:customStyle="1" w:styleId="BalloonTextChar">
    <w:name w:val="Balloon Text Char"/>
    <w:basedOn w:val="DefaultParagraphFont"/>
    <w:link w:val="BalloonText"/>
    <w:uiPriority w:val="99"/>
    <w:semiHidden/>
    <w:rsid w:val="00AB1CDB"/>
    <w:rPr>
      <w:rFonts w:ascii="Lucida Grande" w:hAnsi="Lucida Grande"/>
      <w:sz w:val="18"/>
      <w:szCs w:val="18"/>
    </w:rPr>
  </w:style>
  <w:style w:type="table" w:styleId="TableGrid">
    <w:name w:val="Table Grid"/>
    <w:basedOn w:val="TableNormal"/>
    <w:uiPriority w:val="59"/>
    <w:rsid w:val="00FE099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D05A70"/>
    <w:rPr>
      <w:sz w:val="16"/>
      <w:szCs w:val="16"/>
    </w:rPr>
  </w:style>
  <w:style w:type="paragraph" w:styleId="CommentText">
    <w:name w:val="annotation text"/>
    <w:basedOn w:val="Normal"/>
    <w:link w:val="CommentTextChar"/>
    <w:uiPriority w:val="99"/>
    <w:unhideWhenUsed/>
    <w:rsid w:val="00D05A70"/>
    <w:rPr>
      <w:sz w:val="20"/>
      <w:szCs w:val="20"/>
    </w:rPr>
  </w:style>
  <w:style w:type="character" w:customStyle="1" w:styleId="CommentTextChar">
    <w:name w:val="Comment Text Char"/>
    <w:basedOn w:val="DefaultParagraphFont"/>
    <w:link w:val="CommentText"/>
    <w:uiPriority w:val="99"/>
    <w:rsid w:val="00D05A70"/>
    <w:rPr>
      <w:sz w:val="20"/>
      <w:szCs w:val="20"/>
    </w:rPr>
  </w:style>
  <w:style w:type="paragraph" w:styleId="CommentSubject">
    <w:name w:val="annotation subject"/>
    <w:basedOn w:val="CommentText"/>
    <w:next w:val="CommentText"/>
    <w:link w:val="CommentSubjectChar"/>
    <w:uiPriority w:val="99"/>
    <w:semiHidden/>
    <w:unhideWhenUsed/>
    <w:rsid w:val="00D05A70"/>
    <w:rPr>
      <w:b/>
      <w:bCs/>
    </w:rPr>
  </w:style>
  <w:style w:type="character" w:customStyle="1" w:styleId="CommentSubjectChar">
    <w:name w:val="Comment Subject Char"/>
    <w:basedOn w:val="CommentTextChar"/>
    <w:link w:val="CommentSubject"/>
    <w:uiPriority w:val="99"/>
    <w:semiHidden/>
    <w:rsid w:val="00D05A70"/>
    <w:rPr>
      <w:b/>
      <w:bCs/>
      <w:sz w:val="20"/>
      <w:szCs w:val="20"/>
    </w:rPr>
  </w:style>
  <w:style w:type="paragraph" w:styleId="Revision">
    <w:name w:val="Revision"/>
    <w:hidden/>
    <w:uiPriority w:val="99"/>
    <w:semiHidden/>
    <w:rsid w:val="00D05A70"/>
  </w:style>
  <w:style w:type="character" w:styleId="Hyperlink">
    <w:name w:val="Hyperlink"/>
    <w:basedOn w:val="DefaultParagraphFont"/>
    <w:uiPriority w:val="99"/>
    <w:unhideWhenUsed/>
    <w:rsid w:val="007200CE"/>
    <w:rPr>
      <w:color w:val="0000FF" w:themeColor="hyperlink"/>
      <w:u w:val="single"/>
    </w:rPr>
  </w:style>
  <w:style w:type="paragraph" w:styleId="ListParagraph">
    <w:name w:val="List Paragraph"/>
    <w:basedOn w:val="Normal"/>
    <w:uiPriority w:val="34"/>
    <w:qFormat/>
    <w:rsid w:val="00E1760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pixelsPerInch w:val="120"/>
</w:webSettings>
</file>

<file path=word/_rels/document.xml.rels><?xml version="1.0" encoding="UTF-8" standalone="yes"?>
<Relationships xmlns="http://schemas.openxmlformats.org/package/2006/relationships"><Relationship Id="rId8" Type="http://schemas.openxmlformats.org/officeDocument/2006/relationships/hyperlink" Target="mailto:Shelley.johnston2@nhs.net" TargetMode="External"/><Relationship Id="rId13" Type="http://schemas.openxmlformats.org/officeDocument/2006/relationships/header" Target="header1.xml"/><Relationship Id="rId18" Type="http://schemas.microsoft.com/office/2011/relationships/people" Target="peop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yperlink" Target="https://www.prescqipp.info/community-resources/annual-event-and-innovation-awards/enter-the-awards/" TargetMode="External"/><Relationship Id="rId17" Type="http://schemas.microsoft.com/office/2011/relationships/commentsExtended" Target="commentsExtended.xml"/><Relationship Id="rId2" Type="http://schemas.openxmlformats.org/officeDocument/2006/relationships/styles" Target="styles.xml"/><Relationship Id="rId16" Type="http://schemas.microsoft.com/office/2016/09/relationships/commentsIds" Target="commentsId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oleObject" Target="embeddings/Microsoft_Word_97_-_2003_Document1.doc"/><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1.emf"/><Relationship Id="rId4" Type="http://schemas.openxmlformats.org/officeDocument/2006/relationships/settings" Target="settings.xml"/><Relationship Id="rId9" Type="http://schemas.openxmlformats.org/officeDocument/2006/relationships/hyperlink" Target="mailto:e.ramdut@nhs.net" TargetMode="Externa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6</Pages>
  <Words>1149</Words>
  <Characters>6551</Characters>
  <Application>Microsoft Office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
    </vt:vector>
  </TitlesOfParts>
  <Company>Kent and Medway NHS</Company>
  <LinksUpToDate>false</LinksUpToDate>
  <CharactersWithSpaces>7685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Emlata Ramdut</cp:lastModifiedBy>
  <cp:revision>3</cp:revision>
  <dcterms:created xsi:type="dcterms:W3CDTF">2019-05-31T15:21:00Z</dcterms:created>
  <dcterms:modified xsi:type="dcterms:W3CDTF">2019-06-06T13:35:00Z</dcterms:modified>
</cp:coreProperties>
</file>